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000000" w:rsidRDefault="009C0B08">
      <w:pPr>
        <w:pStyle w:val="1"/>
      </w:pPr>
      <w:r>
        <w:fldChar w:fldCharType="begin"/>
      </w:r>
      <w:r>
        <w:instrText>HYPERLINK "garantF1://70238672.0"</w:instrText>
      </w:r>
      <w:r>
        <w:fldChar w:fldCharType="separate"/>
      </w:r>
      <w:r>
        <w:rPr>
          <w:rStyle w:val="a4"/>
          <w:b w:val="0"/>
          <w:bCs w:val="0"/>
        </w:rPr>
        <w:t>Приказ Министерства здравоохранения РФ от 24 декабря 2012 г. N 1427н</w:t>
      </w:r>
      <w:r>
        <w:rPr>
          <w:rStyle w:val="a4"/>
          <w:b w:val="0"/>
          <w:bCs w:val="0"/>
        </w:rPr>
        <w:br/>
        <w:t>"Об утверждении стандарта первичной мед</w:t>
      </w:r>
      <w:r>
        <w:rPr>
          <w:rStyle w:val="a4"/>
          <w:b w:val="0"/>
          <w:bCs w:val="0"/>
        </w:rPr>
        <w:t>ико-санитарной помощи детям при воспалении вульвы и влагалища"</w:t>
      </w:r>
      <w:r>
        <w:fldChar w:fldCharType="end"/>
      </w:r>
    </w:p>
    <w:p w:rsidR="00000000" w:rsidRDefault="009C0B08">
      <w:r>
        <w:t xml:space="preserve">В соответствии со </w:t>
      </w:r>
      <w:hyperlink r:id="rId4" w:history="1">
        <w:r>
          <w:rPr>
            <w:rStyle w:val="a4"/>
          </w:rPr>
          <w:t>статьей 37</w:t>
        </w:r>
      </w:hyperlink>
      <w:r>
        <w:t xml:space="preserve"> Федерального закона от 21 ноября 2011 г. N </w:t>
      </w:r>
      <w:r>
        <w:t>323-ФЗ "Об основах охраны здоровья граждан в Российской Федерации" (Собрание законодательства Российской Федерации, 2011, N 48, ст. 6724; 2012, N 26, ст. 3442, 3446) приказываю:</w:t>
      </w:r>
    </w:p>
    <w:p w:rsidR="00000000" w:rsidRDefault="009C0B08">
      <w:r>
        <w:t>Утвердить стандарт первичной медико-санитарной помощи детям при воспалении вул</w:t>
      </w:r>
      <w:r>
        <w:t xml:space="preserve">ьвы и влагалища согласно </w:t>
      </w:r>
      <w:hyperlink w:anchor="sub_1000" w:history="1">
        <w:r>
          <w:rPr>
            <w:rStyle w:val="a4"/>
          </w:rPr>
          <w:t>приложению</w:t>
        </w:r>
      </w:hyperlink>
      <w:r>
        <w:t>.</w:t>
      </w:r>
    </w:p>
    <w:p w:rsidR="00000000" w:rsidRDefault="009C0B08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666"/>
        <w:gridCol w:w="3333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C0B08">
            <w:pPr>
              <w:pStyle w:val="afff0"/>
            </w:pPr>
            <w:r>
              <w:t>Министр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C0B08">
            <w:pPr>
              <w:pStyle w:val="aff7"/>
              <w:jc w:val="right"/>
            </w:pPr>
            <w:r>
              <w:t>В. Скворцова</w:t>
            </w:r>
          </w:p>
        </w:tc>
      </w:tr>
    </w:tbl>
    <w:p w:rsidR="00000000" w:rsidRDefault="009C0B08"/>
    <w:p w:rsidR="00000000" w:rsidRDefault="009C0B08">
      <w:pPr>
        <w:pStyle w:val="afff0"/>
      </w:pPr>
      <w:r>
        <w:t>Зарегистрировано в Минюсте РФ 5 марта 2013 г.</w:t>
      </w:r>
    </w:p>
    <w:p w:rsidR="00000000" w:rsidRDefault="009C0B08">
      <w:pPr>
        <w:pStyle w:val="afff0"/>
      </w:pPr>
      <w:r>
        <w:t>Регистрационный N 27469</w:t>
      </w:r>
    </w:p>
    <w:p w:rsidR="00000000" w:rsidRDefault="009C0B08"/>
    <w:p w:rsidR="00000000" w:rsidRDefault="009C0B08">
      <w:pPr>
        <w:ind w:firstLine="698"/>
        <w:jc w:val="right"/>
      </w:pPr>
      <w:bookmarkStart w:id="1" w:name="sub_1000"/>
      <w:r>
        <w:rPr>
          <w:rStyle w:val="a3"/>
        </w:rPr>
        <w:t>Приложение</w:t>
      </w:r>
    </w:p>
    <w:bookmarkEnd w:id="1"/>
    <w:p w:rsidR="00000000" w:rsidRDefault="009C0B08"/>
    <w:p w:rsidR="00000000" w:rsidRDefault="009C0B08">
      <w:pPr>
        <w:pStyle w:val="1"/>
      </w:pPr>
      <w:r>
        <w:t>Стандарт</w:t>
      </w:r>
      <w:r>
        <w:br/>
        <w:t>первичной медико-санитарной помощи детям при воспалении вульв</w:t>
      </w:r>
      <w:r>
        <w:t>ы и влагалища</w:t>
      </w:r>
    </w:p>
    <w:p w:rsidR="00000000" w:rsidRDefault="009C0B08"/>
    <w:p w:rsidR="00000000" w:rsidRDefault="009C0B08">
      <w:r>
        <w:t>Категория возрастная: дети</w:t>
      </w:r>
    </w:p>
    <w:p w:rsidR="00000000" w:rsidRDefault="009C0B08">
      <w:r>
        <w:t>Пол: женский</w:t>
      </w:r>
    </w:p>
    <w:p w:rsidR="00000000" w:rsidRDefault="009C0B08">
      <w:r>
        <w:t>Фаза: любая</w:t>
      </w:r>
    </w:p>
    <w:p w:rsidR="00000000" w:rsidRDefault="009C0B08">
      <w:r>
        <w:t>Стадия: любая</w:t>
      </w:r>
    </w:p>
    <w:p w:rsidR="00000000" w:rsidRDefault="009C0B08">
      <w:r>
        <w:t>Осложнения: вне зависимости от осложнений</w:t>
      </w:r>
    </w:p>
    <w:p w:rsidR="00000000" w:rsidRDefault="009C0B08">
      <w:r>
        <w:t>Вид медицинской помощи: первичная медико-санитарная помощь</w:t>
      </w:r>
    </w:p>
    <w:p w:rsidR="00000000" w:rsidRDefault="009C0B08">
      <w:r>
        <w:t>Условия оказания медицинской помощи: амбулаторно</w:t>
      </w:r>
    </w:p>
    <w:p w:rsidR="00000000" w:rsidRDefault="009C0B08">
      <w:r>
        <w:t>Форма оказания медицинской помощи: плановая; экстренная</w:t>
      </w:r>
    </w:p>
    <w:p w:rsidR="00000000" w:rsidRDefault="009C0B08">
      <w:r>
        <w:t>Средние сроки лечения (количество дней): 14</w:t>
      </w:r>
    </w:p>
    <w:p w:rsidR="00000000" w:rsidRDefault="009C0B0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3"/>
        <w:gridCol w:w="1037"/>
        <w:gridCol w:w="580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C0B08">
            <w:pPr>
              <w:pStyle w:val="afff0"/>
            </w:pPr>
            <w:r>
              <w:t>Код по МКБ X</w:t>
            </w:r>
            <w:hyperlink w:anchor="sub_991" w:history="1">
              <w:r>
                <w:rPr>
                  <w:rStyle w:val="a4"/>
                </w:rPr>
                <w:t>*(1)</w:t>
              </w:r>
            </w:hyperlink>
          </w:p>
          <w:p w:rsidR="00000000" w:rsidRDefault="009C0B08">
            <w:pPr>
              <w:pStyle w:val="afff0"/>
            </w:pPr>
            <w:r>
              <w:t>Нозологические единицы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C0B08">
            <w:pPr>
              <w:pStyle w:val="aff7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C0B08">
            <w:pPr>
              <w:pStyle w:val="afff0"/>
            </w:pPr>
            <w:hyperlink r:id="rId5" w:history="1">
              <w:r>
                <w:rPr>
                  <w:rStyle w:val="a4"/>
                </w:rPr>
                <w:t>N76.0</w:t>
              </w:r>
            </w:hyperlink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C0B08">
            <w:pPr>
              <w:pStyle w:val="afff0"/>
            </w:pPr>
            <w:r>
              <w:t>Острый вагинит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C0B08">
            <w:pPr>
              <w:pStyle w:val="afff0"/>
            </w:pPr>
            <w:hyperlink r:id="rId6" w:history="1">
              <w:r>
                <w:rPr>
                  <w:rStyle w:val="a4"/>
                </w:rPr>
                <w:t>N76.1</w:t>
              </w:r>
            </w:hyperlink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C0B08">
            <w:pPr>
              <w:pStyle w:val="afff0"/>
            </w:pPr>
            <w:r>
              <w:t>Подострый и хронический вагинит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C0B08">
            <w:pPr>
              <w:pStyle w:val="afff0"/>
            </w:pPr>
            <w:hyperlink r:id="rId7" w:history="1">
              <w:r>
                <w:rPr>
                  <w:rStyle w:val="a4"/>
                </w:rPr>
                <w:t>N76.2</w:t>
              </w:r>
            </w:hyperlink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C0B08">
            <w:pPr>
              <w:pStyle w:val="afff0"/>
            </w:pPr>
            <w:r>
              <w:t>Острый вульвит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C0B08">
            <w:pPr>
              <w:pStyle w:val="afff0"/>
            </w:pPr>
            <w:hyperlink r:id="rId8" w:history="1">
              <w:r>
                <w:rPr>
                  <w:rStyle w:val="a4"/>
                </w:rPr>
                <w:t>N76.3</w:t>
              </w:r>
            </w:hyperlink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C0B08">
            <w:pPr>
              <w:pStyle w:val="afff0"/>
            </w:pPr>
            <w:r>
              <w:t>Подострый и хронический вульвит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C0B08">
            <w:pPr>
              <w:pStyle w:val="afff0"/>
            </w:pPr>
            <w:hyperlink r:id="rId9" w:history="1">
              <w:r>
                <w:rPr>
                  <w:rStyle w:val="a4"/>
                </w:rPr>
                <w:t>N77.1</w:t>
              </w:r>
            </w:hyperlink>
          </w:p>
        </w:tc>
        <w:tc>
          <w:tcPr>
            <w:tcW w:w="580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9C0B08">
            <w:pPr>
              <w:pStyle w:val="afff0"/>
            </w:pPr>
            <w:r>
              <w:t xml:space="preserve">Вагинит, вульвит и вульвовагинит при инфекционных и паразитарных болезнях, </w:t>
            </w:r>
            <w:r>
              <w:lastRenderedPageBreak/>
              <w:t>классифицированных в других рубриках</w:t>
            </w:r>
          </w:p>
        </w:tc>
      </w:tr>
    </w:tbl>
    <w:p w:rsidR="00000000" w:rsidRDefault="009C0B08"/>
    <w:p w:rsidR="00000000" w:rsidRDefault="009C0B08">
      <w:pPr>
        <w:ind w:firstLine="0"/>
        <w:jc w:val="left"/>
        <w:sectPr w:rsidR="00000000">
          <w:pgSz w:w="11900" w:h="16800"/>
          <w:pgMar w:top="1440" w:right="800" w:bottom="1440" w:left="1100" w:header="720" w:footer="720" w:gutter="0"/>
          <w:cols w:space="720"/>
          <w:noEndnote/>
        </w:sectPr>
      </w:pPr>
    </w:p>
    <w:p w:rsidR="00000000" w:rsidRDefault="009C0B08">
      <w:pPr>
        <w:pStyle w:val="1"/>
      </w:pPr>
      <w:bookmarkStart w:id="2" w:name="sub_1"/>
      <w:r>
        <w:lastRenderedPageBreak/>
        <w:t>1. Медицинские мероприятия для диагностики заболевания, состояния</w:t>
      </w:r>
    </w:p>
    <w:bookmarkEnd w:id="2"/>
    <w:p w:rsidR="00000000" w:rsidRDefault="009C0B0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2"/>
        <w:gridCol w:w="8557"/>
        <w:gridCol w:w="2598"/>
        <w:gridCol w:w="1963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530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rPr>
                <w:rStyle w:val="a3"/>
              </w:rPr>
              <w:t>Прием (осмотр, консультация) врача-специалис</w:t>
            </w:r>
            <w:r>
              <w:rPr>
                <w:rStyle w:val="a3"/>
              </w:rPr>
              <w:t>та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hyperlink r:id="rId10" w:history="1">
              <w:r>
                <w:rPr>
                  <w:rStyle w:val="a4"/>
                </w:rPr>
                <w:t>Код</w:t>
              </w:r>
            </w:hyperlink>
          </w:p>
          <w:p w:rsidR="00000000" w:rsidRDefault="009C0B08">
            <w:pPr>
              <w:pStyle w:val="afff0"/>
            </w:pPr>
            <w:r>
              <w:t>медицинской</w:t>
            </w:r>
          </w:p>
          <w:p w:rsidR="00000000" w:rsidRDefault="009C0B08">
            <w:pPr>
              <w:pStyle w:val="afff0"/>
            </w:pPr>
            <w:r>
              <w:t>услуги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Наименование медицинской услуги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Усредненный показатель частоты предоставления</w:t>
            </w:r>
            <w:hyperlink w:anchor="sub_992" w:history="1">
              <w:r>
                <w:rPr>
                  <w:rStyle w:val="a4"/>
                </w:rPr>
                <w:t>*(2)</w:t>
              </w:r>
            </w:hyperlink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Усредненный показатель кратности применения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В01.001.001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Прием (осмотр, консультация) врача-акушера-гинеколога первичный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В01.002.001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Прием (осмотр, консультация) врача-аллерголога-иммунолога первичный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0,01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В01.031.001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Прием (осмотр, консультация) врача-педиатра первичный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0,03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В01.031.003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Прием (осмотр, консультация) врача-педиатра участкового первичный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0,02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В04.028.002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Профилактический прием (осмотр, консультация) врача-оториноларинголога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0,01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В04.053.002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Профилактический прием (осмотр, консультация) врача-уролога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0,01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30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rPr>
                <w:rStyle w:val="a3"/>
              </w:rPr>
              <w:t>Лабораторные методы исследования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А09.19.002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Исследование кала на гельминты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А09.20.001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Микроскопическое исследование влагалищных мазков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А26.19.010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Микроскопическое исследование кала на яйца и личинки гельминтов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А26.20.002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Бактериологическое исследование отделяемого женских половых органов на гонококк (Neisseria gonorrhoeae)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0,001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А26.20.003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Микроскопическое исследование отделяемого женских половых органов на бледную трепонему (Treponema pallidum)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0,001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А26.20.004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Микр</w:t>
            </w:r>
            <w:r>
              <w:t>обиологическое исследование отделяемого женских половых органов на хламидии (Chlamydia trachomatis)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0,001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А26.20.005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Микробиологическое исследование отделяемого женских половых органов на уреаплазму (Ureaplasma urealyticum)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0,001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А26.20.007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Микробиологическое исследование отделяемого женских половых органов на неспорообразующие анаэробные микроорганизмы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0,9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А26.20.009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Молекулярно-биологическое исследование отделяемого из цервикального канала на вирус папилломы человека (Papilloma virus)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</w:t>
            </w:r>
            <w:r>
              <w:t>001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А26.20.010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Молекулярно-биологическое исследование отделяемого из цервикального канала на вирус простого герпеса 1,2 (Herpes simplex virus 1,2)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0,001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А26.20.011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Молекулярно-биологическое исследование отделяемого из цервикального канала на цитомегаловирус (Cytomegalovirus)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0,001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А26.20.012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Молекулярно-биологическое исследование влагалищного отделяемого на вирус папилломы человека (Papilloma virus)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0,001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А26.2</w:t>
            </w:r>
            <w:r>
              <w:t>0.013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Молекулярно-биологическое исследование влагалищного отделяемого на вирус простого герпеса 1,2 (Herpes simplex virus)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0,001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А26.20.014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Молекулярно-биологическое исследование влагалищного отделяемого на цитомегаловирус (Cytomegalovirus)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0,001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А26.20.016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Микологическое исследование влагалищного отделяемого на грибы рода кандида (Candida spp.)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0,5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А26.20.017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Паразитологическое исследование влагалищного отделяемого на атрофозоиты трихомонад (Trichomonas vaginalis)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0,001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А26.20.020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Молекулярно-биологическое исследование отделяемого женских половых органов на хламидии (Chlamydia trachomatis)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0,001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В03.016.003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Общий (клинический) анализ крови развернутый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0,8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В03.016.004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Анализ крови биохимический общетерапевтический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0,001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В03.016.006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Анализ мочи общий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30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rPr>
                <w:rStyle w:val="a3"/>
              </w:rPr>
              <w:t>Инструментальные методы исследования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А03.20.004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Вагиноскопия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А03.20.005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Вульвоскопия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А04.20.001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Ультразвуковое исследование матки и придатков трансабдоминальное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0,2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А04.28.002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Ультразвуковое исследование мочевыводящих путей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0,2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</w:tbl>
    <w:p w:rsidR="00000000" w:rsidRDefault="009C0B08"/>
    <w:p w:rsidR="00000000" w:rsidRDefault="009C0B08">
      <w:pPr>
        <w:pStyle w:val="1"/>
      </w:pPr>
      <w:bookmarkStart w:id="3" w:name="sub_2"/>
      <w:r>
        <w:t>2. Медицинские услуги для лечения заболевания, состояния и контроля за лечением</w:t>
      </w:r>
    </w:p>
    <w:bookmarkEnd w:id="3"/>
    <w:p w:rsidR="00000000" w:rsidRDefault="009C0B0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2"/>
        <w:gridCol w:w="8557"/>
        <w:gridCol w:w="2598"/>
        <w:gridCol w:w="1963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530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rPr>
                <w:rStyle w:val="a3"/>
              </w:rPr>
              <w:t>Прием (осмотр, консультация) и наблюдение врача-специалиста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hyperlink r:id="rId11" w:history="1">
              <w:r>
                <w:rPr>
                  <w:rStyle w:val="a4"/>
                </w:rPr>
                <w:t>Код</w:t>
              </w:r>
            </w:hyperlink>
          </w:p>
          <w:p w:rsidR="00000000" w:rsidRDefault="009C0B08">
            <w:pPr>
              <w:pStyle w:val="afff0"/>
            </w:pPr>
            <w:r>
              <w:t>медицинской</w:t>
            </w:r>
          </w:p>
          <w:p w:rsidR="00000000" w:rsidRDefault="009C0B08">
            <w:pPr>
              <w:pStyle w:val="afff0"/>
            </w:pPr>
            <w:r>
              <w:t>услуги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Наименование медицинской услуги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Усредненный показатель частоты предоставления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Усредненный показатель кратности применения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В01.001.002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Прием (осмотр, консультация) врача-акушера-гинеколога повторный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В01.002.002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Прием (осмотр, консультация) врача-аллерголога-иммунолога повторный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0,01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В01.031.002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Прием (осмотр, консультация) врача-педиатра повторный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0,03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В01.031.004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Прием (осмотр, консультация) врача-педиатра участкового повторный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0,02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30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rPr>
                <w:rStyle w:val="a3"/>
              </w:rPr>
              <w:t>Лабораторные методы исследования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А09.20.001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Микроскопическое исследование влагалищных мазков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А26.20.007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Микробиологическое исследование отделяемого женских половых органов на неспорообразующие анаэробные микроорганизмы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А26.20.008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Микробиологическое исследование отделяемого женских половых органов на аэробные и факультативно-анаэробные микроорганизмы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А26.20.016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Микологическое исследование влагалищного отделяемого на грибы рода кандида (Candida spp.)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lastRenderedPageBreak/>
              <w:t>А26.20.017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Па</w:t>
            </w:r>
            <w:r>
              <w:t>разитологическое исследование влагалищного отделяемого на атрофозоиты трихомонад (Trichomonas vaginalis)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0,001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А26.20.020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Молекулярно-биологическое исследование отделяемого женских половых органов на хламидии (Chlamydia trachomatis)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0,001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А26.21.001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Микроскопическое исследование отделяемого из уретры на гонококк (Neisseria gonorrhoeae)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0,001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В03.016.003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Общий (клинический) анализ крови развернутый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0,5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В03.016.006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Анализ мочи общий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0,7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30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rPr>
                <w:rStyle w:val="a3"/>
              </w:rPr>
              <w:t>Инструментальные методы исследования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А04.20.001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Ультразвуковое исследование матки и придатков трансабдоминальное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А04.28.002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Ультразвуковое исследование мочевыводящих путей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0,4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30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rPr>
                <w:rStyle w:val="a3"/>
              </w:rPr>
              <w:t>Хирургические, эндоскопические, эндоваскулярные и другие методы лечения, требующие анестезиологического и/или реаниматологического сопровождения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А16.20.059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Удаление инородного тела из влагалища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0,01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А16.20.066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Рассечение синехий малых половых губ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В01.003.004.004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Аппликационная анестезия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0,05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30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rPr>
                <w:rStyle w:val="a3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А11.20.012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Микроклизмирование влагалища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0,2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А11.20.024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Введение лекарственных препаратов интравагинально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0,9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А14.20.001</w:t>
            </w:r>
          </w:p>
        </w:tc>
        <w:tc>
          <w:tcPr>
            <w:tcW w:w="8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Спринцевание влагалища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0,5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7</w:t>
            </w:r>
          </w:p>
        </w:tc>
      </w:tr>
    </w:tbl>
    <w:p w:rsidR="00000000" w:rsidRDefault="009C0B08"/>
    <w:p w:rsidR="00000000" w:rsidRDefault="009C0B08">
      <w:pPr>
        <w:pStyle w:val="1"/>
      </w:pPr>
      <w:bookmarkStart w:id="4" w:name="sub_3"/>
      <w: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bookmarkEnd w:id="4"/>
    <w:p w:rsidR="00000000" w:rsidRDefault="009C0B08"/>
    <w:tbl>
      <w:tblPr>
        <w:tblW w:w="0" w:type="auto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4"/>
        <w:gridCol w:w="2808"/>
        <w:gridCol w:w="4053"/>
        <w:gridCol w:w="2261"/>
        <w:gridCol w:w="1760"/>
        <w:gridCol w:w="1393"/>
        <w:gridCol w:w="139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  <w:jc w:val="center"/>
            </w:pPr>
            <w:r>
              <w:t>Код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  <w:jc w:val="center"/>
            </w:pPr>
            <w:r>
              <w:t>Наименование лекарственного препарата</w:t>
            </w:r>
            <w:hyperlink w:anchor="sub_993" w:history="1">
              <w:r>
                <w:rPr>
                  <w:rStyle w:val="a4"/>
                </w:rPr>
                <w:t>*(3)</w:t>
              </w:r>
            </w:hyperlink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  <w:jc w:val="center"/>
            </w:pPr>
            <w:r>
              <w:t>Усредненный</w:t>
            </w:r>
          </w:p>
          <w:p w:rsidR="00000000" w:rsidRDefault="009C0B08">
            <w:pPr>
              <w:pStyle w:val="aff7"/>
              <w:jc w:val="center"/>
            </w:pPr>
            <w:r>
              <w:t>показатель</w:t>
            </w:r>
          </w:p>
          <w:p w:rsidR="00000000" w:rsidRDefault="009C0B08">
            <w:pPr>
              <w:pStyle w:val="aff7"/>
              <w:jc w:val="center"/>
            </w:pPr>
            <w:r>
              <w:t>частоты</w:t>
            </w:r>
          </w:p>
          <w:p w:rsidR="00000000" w:rsidRDefault="009C0B08">
            <w:pPr>
              <w:pStyle w:val="aff7"/>
              <w:jc w:val="center"/>
            </w:pPr>
            <w:r>
              <w:t>предоставления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  <w:jc w:val="center"/>
            </w:pPr>
            <w:r>
              <w:t>Единицы измерения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  <w:jc w:val="center"/>
            </w:pPr>
            <w:r>
              <w:t>ССД</w:t>
            </w:r>
            <w:hyperlink w:anchor="sub_994" w:history="1">
              <w:r>
                <w:rPr>
                  <w:rStyle w:val="a4"/>
                </w:rPr>
                <w:t>*(4)</w:t>
              </w:r>
            </w:hyperlink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7"/>
              <w:jc w:val="center"/>
            </w:pPr>
            <w:r>
              <w:t>СКД</w:t>
            </w:r>
            <w:hyperlink w:anchor="sub_995" w:history="1">
              <w:r>
                <w:rPr>
                  <w:rStyle w:val="a4"/>
                </w:rPr>
                <w:t>*(5)</w:t>
              </w:r>
            </w:hyperlink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D08AC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Бигу</w:t>
            </w:r>
            <w:r>
              <w:t>ниды и амидины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Хлоргексидин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мл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Хлоргексидин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мг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32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320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J01CA</w:t>
            </w:r>
          </w:p>
        </w:tc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Пенициллины широкого спектра действия</w:t>
            </w:r>
          </w:p>
        </w:tc>
        <w:tc>
          <w:tcPr>
            <w:tcW w:w="4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2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0,3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Амоксициллин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г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J01CR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Комбинации пенициллинов, включая комбинации с ингибиторами бета-лактамаз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Амоксициллин+ [Клавулановая кислота]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мг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2+0,4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20+4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J01DC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Цефалоспорины 2-го поколения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Цефуроксим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мг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250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500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J01XD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Производные имидазола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Метронидазол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мг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500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2500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J02AC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Производные триазола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Флуконазол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мг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50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200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L03AB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Интерфероны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Интерферон альфа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МЕ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500000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5000000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P02CC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Производные тетрагидропиримидина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Пирантел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мг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250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750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R06AC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Замещенные этилендиамины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Хлоропирамин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мг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25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125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R06AX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Другие антигистаминные средства системного действия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0,6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Лоратадин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мг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25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Лоратадин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7"/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мг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10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C0B08">
            <w:pPr>
              <w:pStyle w:val="afff0"/>
            </w:pPr>
            <w:r>
              <w:t>50</w:t>
            </w:r>
          </w:p>
        </w:tc>
      </w:tr>
    </w:tbl>
    <w:p w:rsidR="00000000" w:rsidRDefault="009C0B08"/>
    <w:p w:rsidR="00000000" w:rsidRDefault="009C0B08">
      <w:pPr>
        <w:ind w:firstLine="0"/>
        <w:jc w:val="left"/>
        <w:sectPr w:rsidR="00000000">
          <w:pgSz w:w="16837" w:h="11905" w:orient="landscape"/>
          <w:pgMar w:top="1440" w:right="800" w:bottom="1440" w:left="1100" w:header="720" w:footer="720" w:gutter="0"/>
          <w:cols w:space="720"/>
          <w:noEndnote/>
        </w:sectPr>
      </w:pPr>
    </w:p>
    <w:p w:rsidR="00000000" w:rsidRDefault="009C0B08">
      <w:r>
        <w:lastRenderedPageBreak/>
        <w:t>_____________________________</w:t>
      </w:r>
    </w:p>
    <w:p w:rsidR="00000000" w:rsidRDefault="009C0B08">
      <w:bookmarkStart w:id="5" w:name="sub_991"/>
      <w:r>
        <w:t xml:space="preserve">*(1) - </w:t>
      </w:r>
      <w:hyperlink r:id="rId12" w:history="1">
        <w:r>
          <w:rPr>
            <w:rStyle w:val="a4"/>
          </w:rPr>
          <w:t>Международная статистическая классификация</w:t>
        </w:r>
      </w:hyperlink>
      <w:r>
        <w:t xml:space="preserve"> болезней и проблем, связанных со здоровьем, X пересмотра</w:t>
      </w:r>
    </w:p>
    <w:p w:rsidR="00000000" w:rsidRDefault="009C0B08">
      <w:bookmarkStart w:id="6" w:name="sub_992"/>
      <w:bookmarkEnd w:id="5"/>
      <w:r>
        <w:t>*(2) -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</w:t>
      </w:r>
      <w:r>
        <w:t>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</w:t>
      </w:r>
    </w:p>
    <w:p w:rsidR="00000000" w:rsidRDefault="009C0B08">
      <w:bookmarkStart w:id="7" w:name="sub_993"/>
      <w:bookmarkEnd w:id="6"/>
      <w:r>
        <w:t>*(3) - Международное непатентов</w:t>
      </w:r>
      <w:r>
        <w:t>анное или химическое наименование лекарственного препарата, а в случаях их отсутствия - торговое наименование лекарственного препарата</w:t>
      </w:r>
    </w:p>
    <w:p w:rsidR="00000000" w:rsidRDefault="009C0B08">
      <w:bookmarkStart w:id="8" w:name="sub_994"/>
      <w:bookmarkEnd w:id="7"/>
      <w:r>
        <w:t>*(4) - Средняя суточная доза</w:t>
      </w:r>
    </w:p>
    <w:p w:rsidR="00000000" w:rsidRDefault="009C0B08">
      <w:bookmarkStart w:id="9" w:name="sub_995"/>
      <w:bookmarkEnd w:id="8"/>
      <w:r>
        <w:t>*(5) - Средняя курсовая доза</w:t>
      </w:r>
    </w:p>
    <w:bookmarkEnd w:id="9"/>
    <w:p w:rsidR="00000000" w:rsidRDefault="009C0B08"/>
    <w:p w:rsidR="00000000" w:rsidRDefault="009C0B08">
      <w:r>
        <w:rPr>
          <w:rStyle w:val="a3"/>
        </w:rPr>
        <w:t>Примечания:</w:t>
      </w:r>
    </w:p>
    <w:p w:rsidR="00000000" w:rsidRDefault="009C0B08">
      <w:r>
        <w:t>1. Лекарственны</w:t>
      </w:r>
      <w:r>
        <w:t>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</w:t>
      </w:r>
      <w:r>
        <w:t xml:space="preserve">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 При назначении лекарственных препаратов для медицинского применения детям доза определяется с </w:t>
      </w:r>
      <w:r>
        <w:t>учетом массы тела, возраста в соответствии с инструкцией по применению лекарственного препарата для медицинского применения.</w:t>
      </w:r>
    </w:p>
    <w:p w:rsidR="00000000" w:rsidRDefault="009C0B08">
      <w:r>
        <w:t>2. Назначение и применение лекарственных препаратов для медицинского применения, медицинских изделий и специализированных продуктов</w:t>
      </w:r>
      <w:r>
        <w:t xml:space="preserve">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13" w:history="1">
        <w:r>
          <w:rPr>
            <w:rStyle w:val="a4"/>
          </w:rPr>
          <w:t>часть 5 статьи 37</w:t>
        </w:r>
      </w:hyperlink>
      <w:r>
        <w:t xml:space="preserve"> Федерального закона от 21.11.2011 N 323-ФЗ "Об основах охраны здоровья граждан в Российской Федерации" (Собрание законодательства Российской Федерации, 28.11.2011, N 48, ст. 6724; 25.06.2012, N 26, ст. 3442)).</w:t>
      </w:r>
    </w:p>
    <w:p w:rsidR="00000000" w:rsidRDefault="009C0B08">
      <w:r>
        <w:t xml:space="preserve">3. Граждане, имеющие в соответствии с </w:t>
      </w:r>
      <w:hyperlink r:id="rId14" w:history="1">
        <w:r>
          <w:rPr>
            <w:rStyle w:val="a4"/>
          </w:rPr>
          <w:t>Федеральным законом</w:t>
        </w:r>
      </w:hyperlink>
      <w:r>
        <w:t xml:space="preserve"> от 17.07.1999 N 178-ФЗ "О государственной социальной помощи" (Собрание законодательства Российской Федерации, </w:t>
      </w:r>
      <w:r>
        <w:lastRenderedPageBreak/>
        <w:t>1999, N 29, ст. 3699; 2004, N 35, ст. 3607; 2006, N 48, ст. 4945; 2007, N 43, ст. 5084; 2008</w:t>
      </w:r>
      <w:r>
        <w:t>, N 9, ст. 817; 2008, N 29, ст. 3410; N 52, ст. 6224; 2009, N 18, ст. 2152; N 30, ст. 3739; N 52, ст. 6417; 2010, N 50, ст. 6603; 2011, N 27, ст. 3880; 2012, N 31, ст. 4322) право на получение государственной социальной помощи в виде набора социальных услу</w:t>
      </w:r>
      <w:r>
        <w:t xml:space="preserve">г, при оказании медицинской помощи в амбулаторных условиях обеспечиваются лекарственными препаратами для медицинского применения, включенными в </w:t>
      </w:r>
      <w:hyperlink r:id="rId15" w:history="1">
        <w:r>
          <w:rPr>
            <w:rStyle w:val="a4"/>
          </w:rPr>
          <w:t>Перечень</w:t>
        </w:r>
      </w:hyperlink>
      <w:r>
        <w:t xml:space="preserve"> лекарственных препаратов, в том числе перечень лекарственных пре</w:t>
      </w:r>
      <w:r>
        <w:t>паратов, назначаемых по решению врачебной комиссии лечебно - профилактических учреждений, обеспечение которыми осуществляется в соответствии со стандартами медицинской помощи по рецептам врача (фельдшера) при оказании государственной социальной помощи в ви</w:t>
      </w:r>
      <w:r>
        <w:t xml:space="preserve">де набора социальных услуг, утвержденный </w:t>
      </w:r>
      <w:hyperlink r:id="rId16" w:history="1">
        <w:r>
          <w:rPr>
            <w:rStyle w:val="a4"/>
          </w:rPr>
          <w:t>приказом</w:t>
        </w:r>
      </w:hyperlink>
      <w:r>
        <w:t xml:space="preserve"> Министерства здравоохранения и социального развития Российской Федерации от 18.09.2006 N 665 (зарегистрирован Министерством юстиции Российской Федерации 27.09.2006, регис</w:t>
      </w:r>
      <w:r>
        <w:t xml:space="preserve">трационный N 8322), с изменениями, внесенными приказами Министерства здравоохранения и социального развития Российской Федерации </w:t>
      </w:r>
      <w:hyperlink r:id="rId17" w:history="1">
        <w:r>
          <w:rPr>
            <w:rStyle w:val="a4"/>
          </w:rPr>
          <w:t>от 19.10.2007 N 651</w:t>
        </w:r>
      </w:hyperlink>
      <w:r>
        <w:t xml:space="preserve"> (зарегистрирован Министерством юстиции Российской Федерации 19.10.2007, регистрационный N 10367), </w:t>
      </w:r>
      <w:hyperlink r:id="rId18" w:history="1">
        <w:r>
          <w:rPr>
            <w:rStyle w:val="a4"/>
          </w:rPr>
          <w:t>от 27.08.2008 N 451н</w:t>
        </w:r>
      </w:hyperlink>
      <w:r>
        <w:t xml:space="preserve"> (зарегистрирован Министерством юстиции Российской Федерации 10.09.2008, регистрационный N 12254), </w:t>
      </w:r>
      <w:hyperlink r:id="rId19" w:history="1">
        <w:r>
          <w:rPr>
            <w:rStyle w:val="a4"/>
          </w:rPr>
          <w:t>от 01.12.2008 N 690н</w:t>
        </w:r>
      </w:hyperlink>
      <w:r>
        <w:t xml:space="preserve"> (зарегистрирован Министерством юстиции Российской Федерации 22.12.2008, регистрационный N 12917), </w:t>
      </w:r>
      <w:hyperlink r:id="rId20" w:history="1">
        <w:r>
          <w:rPr>
            <w:rStyle w:val="a4"/>
          </w:rPr>
          <w:t>от 23.12.2008 N 760н</w:t>
        </w:r>
      </w:hyperlink>
      <w:r>
        <w:t xml:space="preserve"> (зарегистрирован Министерством юстиции Российс</w:t>
      </w:r>
      <w:r>
        <w:t xml:space="preserve">кой Федерации 28.01.2009, регистрационный N 13195) и </w:t>
      </w:r>
      <w:hyperlink r:id="rId21" w:history="1">
        <w:r>
          <w:rPr>
            <w:rStyle w:val="a4"/>
          </w:rPr>
          <w:t>от 10.11.2011 N 1340н</w:t>
        </w:r>
      </w:hyperlink>
      <w:r>
        <w:t xml:space="preserve"> (зарегистрирован Министерством юстиции Российской Федерации 23.11.2011, регистрационный N 22368).</w:t>
      </w:r>
    </w:p>
    <w:p w:rsidR="009C0B08" w:rsidRDefault="009C0B08"/>
    <w:sectPr w:rsidR="009C0B08">
      <w:pgSz w:w="11905" w:h="16837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C43"/>
    <w:rsid w:val="00936C43"/>
    <w:rsid w:val="009C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  <w15:docId w15:val="{87C8CA70-0591-490F-8641-13E193535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a5">
    <w:name w:val="Активная гипертекстовая ссылка"/>
    <w:basedOn w:val="a4"/>
    <w:uiPriority w:val="99"/>
    <w:rPr>
      <w:b w:val="0"/>
      <w:bCs w:val="0"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Pr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Pr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Pr>
      <w:b w:val="0"/>
      <w:bCs w:val="0"/>
      <w:color w:val="26282F"/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Pr>
      <w:b w:val="0"/>
      <w:bCs w:val="0"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pPr>
      <w:ind w:left="140"/>
    </w:pPr>
  </w:style>
  <w:style w:type="character" w:customStyle="1" w:styleId="affa">
    <w:name w:val="Опечатки"/>
    <w:uiPriority w:val="99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e">
    <w:name w:val="Подчёркнун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</w:style>
  <w:style w:type="paragraph" w:customStyle="1" w:styleId="afff2">
    <w:name w:val="Примечание."/>
    <w:basedOn w:val="a6"/>
    <w:next w:val="a"/>
    <w:uiPriority w:val="99"/>
  </w:style>
  <w:style w:type="character" w:customStyle="1" w:styleId="afff3">
    <w:name w:val="Продолжение ссылки"/>
    <w:basedOn w:val="a4"/>
    <w:uiPriority w:val="99"/>
    <w:rPr>
      <w:b w:val="0"/>
      <w:bCs w:val="0"/>
      <w:color w:val="106BBE"/>
    </w:rPr>
  </w:style>
  <w:style w:type="paragraph" w:customStyle="1" w:styleId="afff4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5">
    <w:name w:val="Сравнение редакций"/>
    <w:basedOn w:val="a3"/>
    <w:uiPriority w:val="99"/>
    <w:rPr>
      <w:b w:val="0"/>
      <w:bCs w:val="0"/>
      <w:color w:val="26282F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</w:style>
  <w:style w:type="character" w:customStyle="1" w:styleId="afff9">
    <w:name w:val="Ссылка на утративший силу документ"/>
    <w:basedOn w:val="a4"/>
    <w:uiPriority w:val="99"/>
    <w:rPr>
      <w:b w:val="0"/>
      <w:bCs w:val="0"/>
      <w:color w:val="749232"/>
    </w:rPr>
  </w:style>
  <w:style w:type="paragraph" w:customStyle="1" w:styleId="afffa">
    <w:name w:val="Текст в таблице"/>
    <w:basedOn w:val="aff7"/>
    <w:next w:val="a"/>
    <w:uiPriority w:val="9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Pr>
      <w:b w:val="0"/>
      <w:bCs w:val="0"/>
      <w:strike/>
      <w:color w:val="666600"/>
    </w:rPr>
  </w:style>
  <w:style w:type="paragraph" w:customStyle="1" w:styleId="afffe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4000000.6725" TargetMode="External"/><Relationship Id="rId13" Type="http://schemas.openxmlformats.org/officeDocument/2006/relationships/hyperlink" Target="garantF1://12091967.375" TargetMode="External"/><Relationship Id="rId18" Type="http://schemas.openxmlformats.org/officeDocument/2006/relationships/hyperlink" Target="garantF1://12062288.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garantF1://12092496.0" TargetMode="External"/><Relationship Id="rId7" Type="http://schemas.openxmlformats.org/officeDocument/2006/relationships/hyperlink" Target="garantF1://4000000.6724" TargetMode="External"/><Relationship Id="rId12" Type="http://schemas.openxmlformats.org/officeDocument/2006/relationships/hyperlink" Target="garantF1://4000000.0" TargetMode="External"/><Relationship Id="rId17" Type="http://schemas.openxmlformats.org/officeDocument/2006/relationships/hyperlink" Target="garantF1://12056656.0" TargetMode="External"/><Relationship Id="rId2" Type="http://schemas.openxmlformats.org/officeDocument/2006/relationships/settings" Target="settings.xml"/><Relationship Id="rId16" Type="http://schemas.openxmlformats.org/officeDocument/2006/relationships/hyperlink" Target="garantF1://12049709.0" TargetMode="External"/><Relationship Id="rId20" Type="http://schemas.openxmlformats.org/officeDocument/2006/relationships/hyperlink" Target="garantF1://12064929.0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4000000.6723" TargetMode="External"/><Relationship Id="rId11" Type="http://schemas.openxmlformats.org/officeDocument/2006/relationships/hyperlink" Target="garantF1://70031938.1200" TargetMode="External"/><Relationship Id="rId5" Type="http://schemas.openxmlformats.org/officeDocument/2006/relationships/hyperlink" Target="garantF1://4000000.6722" TargetMode="External"/><Relationship Id="rId15" Type="http://schemas.openxmlformats.org/officeDocument/2006/relationships/hyperlink" Target="garantF1://12049709.1000" TargetMode="External"/><Relationship Id="rId23" Type="http://schemas.openxmlformats.org/officeDocument/2006/relationships/theme" Target="theme/theme1.xml"/><Relationship Id="rId10" Type="http://schemas.openxmlformats.org/officeDocument/2006/relationships/hyperlink" Target="garantF1://70031938.1200" TargetMode="External"/><Relationship Id="rId19" Type="http://schemas.openxmlformats.org/officeDocument/2006/relationships/hyperlink" Target="garantF1://12064212.0" TargetMode="External"/><Relationship Id="rId4" Type="http://schemas.openxmlformats.org/officeDocument/2006/relationships/hyperlink" Target="garantF1://12091967.37" TargetMode="External"/><Relationship Id="rId9" Type="http://schemas.openxmlformats.org/officeDocument/2006/relationships/hyperlink" Target="garantF1://4000000.6731" TargetMode="External"/><Relationship Id="rId14" Type="http://schemas.openxmlformats.org/officeDocument/2006/relationships/hyperlink" Target="garantF1://80687.200006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1921</Words>
  <Characters>10951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Demeshko</cp:lastModifiedBy>
  <cp:revision>2</cp:revision>
  <dcterms:created xsi:type="dcterms:W3CDTF">2015-03-17T08:29:00Z</dcterms:created>
  <dcterms:modified xsi:type="dcterms:W3CDTF">2015-03-17T08:29:00Z</dcterms:modified>
</cp:coreProperties>
</file>