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>
              <w:rPr>
                <w:rFonts w:ascii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>
                  <wp:extent cx="3808730" cy="906145"/>
                  <wp:effectExtent l="1905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90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Минздрава России от 07.11.2012 N 598н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стандарта специализированной медицинской помощи при кровотечении в последовом и послеродовом периоде"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05.03.2013 N 27501)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29.01.2015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8E35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8E350B">
      <w:pPr>
        <w:pStyle w:val="ConsPlusNormal"/>
        <w:jc w:val="both"/>
        <w:outlineLvl w:val="0"/>
      </w:pPr>
    </w:p>
    <w:p w:rsidR="00000000" w:rsidRDefault="008E350B">
      <w:pPr>
        <w:pStyle w:val="ConsPlusNormal"/>
        <w:outlineLvl w:val="0"/>
      </w:pPr>
      <w:bookmarkStart w:id="0" w:name="Par1"/>
      <w:bookmarkEnd w:id="0"/>
      <w:r>
        <w:t>Зарегистрировано в Минюсте России 5 марта 2013 г. N 27501</w:t>
      </w:r>
    </w:p>
    <w:p w:rsidR="00000000" w:rsidRDefault="008E350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8E350B">
      <w:pPr>
        <w:pStyle w:val="ConsPlusNormal"/>
      </w:pPr>
    </w:p>
    <w:p w:rsidR="00000000" w:rsidRDefault="008E350B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ЗДРАВООХРАНЕНИЯ РОССИЙСКОЙ ФЕДЕРАЦИИ</w:t>
      </w:r>
    </w:p>
    <w:p w:rsidR="00000000" w:rsidRDefault="008E350B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8E350B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000000" w:rsidRDefault="008E350B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7 ноября 2012 г. N 598н</w:t>
      </w:r>
    </w:p>
    <w:p w:rsidR="00000000" w:rsidRDefault="008E350B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8E350B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СТАНДАРТА</w:t>
      </w:r>
    </w:p>
    <w:p w:rsidR="00000000" w:rsidRDefault="008E350B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КРОВОТЕЧЕНИИ</w:t>
      </w:r>
    </w:p>
    <w:p w:rsidR="00000000" w:rsidRDefault="008E350B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В ПОСЛЕДОВОМ И ПОСЛЕРОДОВОМ ПЕРИОДЕ</w:t>
      </w:r>
    </w:p>
    <w:p w:rsidR="00000000" w:rsidRDefault="008E350B">
      <w:pPr>
        <w:pStyle w:val="ConsPlusNormal"/>
        <w:ind w:firstLine="540"/>
        <w:jc w:val="both"/>
      </w:pPr>
    </w:p>
    <w:p w:rsidR="00000000" w:rsidRDefault="008E350B">
      <w:pPr>
        <w:pStyle w:val="ConsPlusNormal"/>
        <w:ind w:firstLine="540"/>
        <w:jc w:val="both"/>
      </w:pPr>
      <w:r>
        <w:t>В соответствии со статьей 37 Федерального закона от 21 ноября 2011 г. N 323-ФЗ "Об основах охраны здоровья граж</w:t>
      </w:r>
      <w:r>
        <w:t>дан в Российской Федерации" (Собрание законодательства Российской Федерации, 2011, N 48, ст. 6724; 2012, N 26, ст. 3442, 3446) приказываю:</w:t>
      </w:r>
    </w:p>
    <w:p w:rsidR="00000000" w:rsidRDefault="008E350B">
      <w:pPr>
        <w:pStyle w:val="ConsPlusNormal"/>
        <w:ind w:firstLine="540"/>
        <w:jc w:val="both"/>
      </w:pPr>
      <w:r>
        <w:t xml:space="preserve">Утвердить </w:t>
      </w:r>
      <w:hyperlink w:anchor="Par28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кр</w:t>
      </w:r>
      <w:r>
        <w:t>овотечении в последовом и послеродовом периоде.</w:t>
      </w:r>
    </w:p>
    <w:p w:rsidR="00000000" w:rsidRDefault="008E350B">
      <w:pPr>
        <w:pStyle w:val="ConsPlusNormal"/>
        <w:ind w:firstLine="540"/>
        <w:jc w:val="both"/>
      </w:pPr>
    </w:p>
    <w:p w:rsidR="00000000" w:rsidRDefault="008E350B">
      <w:pPr>
        <w:pStyle w:val="ConsPlusNormal"/>
        <w:jc w:val="right"/>
      </w:pPr>
      <w:r>
        <w:t>Министр</w:t>
      </w:r>
    </w:p>
    <w:p w:rsidR="00000000" w:rsidRDefault="008E350B">
      <w:pPr>
        <w:pStyle w:val="ConsPlusNormal"/>
        <w:jc w:val="right"/>
      </w:pPr>
      <w:r>
        <w:t>В.И.СКВОРЦОВА</w:t>
      </w:r>
    </w:p>
    <w:p w:rsidR="00000000" w:rsidRDefault="008E350B">
      <w:pPr>
        <w:pStyle w:val="ConsPlusNormal"/>
        <w:ind w:firstLine="540"/>
        <w:jc w:val="both"/>
      </w:pPr>
    </w:p>
    <w:p w:rsidR="00000000" w:rsidRDefault="008E350B">
      <w:pPr>
        <w:pStyle w:val="ConsPlusNormal"/>
        <w:ind w:firstLine="540"/>
        <w:jc w:val="both"/>
      </w:pPr>
    </w:p>
    <w:p w:rsidR="00000000" w:rsidRDefault="008E350B">
      <w:pPr>
        <w:pStyle w:val="ConsPlusNormal"/>
        <w:ind w:firstLine="540"/>
        <w:jc w:val="both"/>
      </w:pPr>
    </w:p>
    <w:p w:rsidR="00000000" w:rsidRDefault="008E350B">
      <w:pPr>
        <w:pStyle w:val="ConsPlusNormal"/>
        <w:ind w:firstLine="540"/>
        <w:jc w:val="both"/>
      </w:pPr>
    </w:p>
    <w:p w:rsidR="00000000" w:rsidRDefault="008E350B">
      <w:pPr>
        <w:pStyle w:val="ConsPlusNormal"/>
        <w:ind w:firstLine="540"/>
        <w:jc w:val="both"/>
      </w:pPr>
    </w:p>
    <w:p w:rsidR="00000000" w:rsidRDefault="008E350B">
      <w:pPr>
        <w:pStyle w:val="ConsPlusNormal"/>
        <w:jc w:val="right"/>
        <w:outlineLvl w:val="0"/>
      </w:pPr>
      <w:bookmarkStart w:id="1" w:name="Par23"/>
      <w:bookmarkEnd w:id="1"/>
      <w:r>
        <w:t>Приложение</w:t>
      </w:r>
    </w:p>
    <w:p w:rsidR="00000000" w:rsidRDefault="008E350B">
      <w:pPr>
        <w:pStyle w:val="ConsPlusNormal"/>
        <w:jc w:val="right"/>
      </w:pPr>
      <w:r>
        <w:t>к приказу Министерства здравоохранения</w:t>
      </w:r>
    </w:p>
    <w:p w:rsidR="00000000" w:rsidRDefault="008E350B">
      <w:pPr>
        <w:pStyle w:val="ConsPlusNormal"/>
        <w:jc w:val="right"/>
      </w:pPr>
      <w:r>
        <w:t>Российской Федерации</w:t>
      </w:r>
    </w:p>
    <w:p w:rsidR="00000000" w:rsidRDefault="008E350B">
      <w:pPr>
        <w:pStyle w:val="ConsPlusNormal"/>
        <w:jc w:val="right"/>
      </w:pPr>
      <w:r>
        <w:t>от 7 ноября 2012 г. N 598н</w:t>
      </w:r>
    </w:p>
    <w:p w:rsidR="00000000" w:rsidRDefault="008E350B">
      <w:pPr>
        <w:pStyle w:val="ConsPlusNormal"/>
        <w:ind w:firstLine="540"/>
        <w:jc w:val="both"/>
      </w:pPr>
    </w:p>
    <w:p w:rsidR="00000000" w:rsidRDefault="008E350B">
      <w:pPr>
        <w:pStyle w:val="ConsPlusNormal"/>
        <w:jc w:val="center"/>
        <w:rPr>
          <w:b/>
          <w:bCs/>
          <w:sz w:val="16"/>
          <w:szCs w:val="16"/>
        </w:rPr>
      </w:pPr>
      <w:bookmarkStart w:id="2" w:name="Par28"/>
      <w:bookmarkEnd w:id="2"/>
      <w:r>
        <w:rPr>
          <w:b/>
          <w:bCs/>
          <w:sz w:val="16"/>
          <w:szCs w:val="16"/>
        </w:rPr>
        <w:t>СТАНДАРТ</w:t>
      </w:r>
    </w:p>
    <w:p w:rsidR="00000000" w:rsidRDefault="008E350B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КРОВОТЕЧЕНИИ</w:t>
      </w:r>
    </w:p>
    <w:p w:rsidR="00000000" w:rsidRDefault="008E350B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В ПОСЛЕДОВОМ И ПОСЛЕРОДОВОМ ПЕРИОДЕ</w:t>
      </w:r>
    </w:p>
    <w:p w:rsidR="00000000" w:rsidRDefault="008E350B">
      <w:pPr>
        <w:pStyle w:val="ConsPlusNormal"/>
        <w:ind w:firstLine="540"/>
        <w:jc w:val="both"/>
      </w:pPr>
    </w:p>
    <w:p w:rsidR="00000000" w:rsidRDefault="008E350B">
      <w:pPr>
        <w:pStyle w:val="ConsPlusNormal"/>
        <w:ind w:firstLine="540"/>
        <w:jc w:val="both"/>
      </w:pPr>
      <w:r>
        <w:t>Категория возрастная: совершеннолетние и несовершеннолетние</w:t>
      </w:r>
    </w:p>
    <w:p w:rsidR="00000000" w:rsidRDefault="008E350B">
      <w:pPr>
        <w:pStyle w:val="ConsPlusNormal"/>
        <w:ind w:firstLine="540"/>
        <w:jc w:val="both"/>
      </w:pPr>
      <w:r>
        <w:t>Пол: женский</w:t>
      </w:r>
    </w:p>
    <w:p w:rsidR="00000000" w:rsidRDefault="008E350B">
      <w:pPr>
        <w:pStyle w:val="ConsPlusNormal"/>
        <w:ind w:firstLine="540"/>
        <w:jc w:val="both"/>
      </w:pPr>
      <w:r>
        <w:t>Фаза: любая</w:t>
      </w:r>
    </w:p>
    <w:p w:rsidR="00000000" w:rsidRDefault="008E350B">
      <w:pPr>
        <w:pStyle w:val="ConsPlusNormal"/>
        <w:ind w:firstLine="540"/>
        <w:jc w:val="both"/>
      </w:pPr>
      <w:r>
        <w:t>Стадия: любая</w:t>
      </w:r>
    </w:p>
    <w:p w:rsidR="00000000" w:rsidRDefault="008E350B">
      <w:pPr>
        <w:pStyle w:val="ConsPlusNormal"/>
        <w:ind w:firstLine="540"/>
        <w:jc w:val="both"/>
      </w:pPr>
      <w:r>
        <w:t>Осложнение: вне зависимости от осложнений</w:t>
      </w:r>
    </w:p>
    <w:p w:rsidR="00000000" w:rsidRDefault="008E350B">
      <w:pPr>
        <w:pStyle w:val="ConsPlusNormal"/>
        <w:ind w:firstLine="540"/>
        <w:jc w:val="both"/>
      </w:pPr>
      <w:r>
        <w:t>Вид медицинской помощи:</w:t>
      </w:r>
      <w:r>
        <w:t xml:space="preserve"> специализированная медицинская помощь</w:t>
      </w:r>
    </w:p>
    <w:p w:rsidR="00000000" w:rsidRDefault="008E350B">
      <w:pPr>
        <w:pStyle w:val="ConsPlusNormal"/>
        <w:ind w:firstLine="540"/>
        <w:jc w:val="both"/>
      </w:pPr>
      <w:r>
        <w:t>Условие оказания: стационарно</w:t>
      </w:r>
    </w:p>
    <w:p w:rsidR="00000000" w:rsidRDefault="008E350B">
      <w:pPr>
        <w:pStyle w:val="ConsPlusNormal"/>
        <w:ind w:firstLine="540"/>
        <w:jc w:val="both"/>
      </w:pPr>
      <w:r>
        <w:t>Форма оказания медицинской помощи: экстренная, неотложная</w:t>
      </w:r>
    </w:p>
    <w:p w:rsidR="00000000" w:rsidRDefault="008E350B">
      <w:pPr>
        <w:pStyle w:val="ConsPlusNormal"/>
        <w:ind w:firstLine="540"/>
        <w:jc w:val="both"/>
      </w:pPr>
      <w:r>
        <w:t>Средние сроки лечения (количество дней): 10</w:t>
      </w:r>
    </w:p>
    <w:p w:rsidR="00000000" w:rsidRDefault="008E350B">
      <w:pPr>
        <w:pStyle w:val="ConsPlusNormal"/>
        <w:ind w:firstLine="540"/>
        <w:jc w:val="both"/>
      </w:pPr>
    </w:p>
    <w:p w:rsidR="00000000" w:rsidRDefault="008E350B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Код по МКБ X </w:t>
      </w:r>
      <w:hyperlink w:anchor="Par696" w:tooltip="Ссылка на текущий документ" w:history="1">
        <w:r>
          <w:rPr>
            <w:rFonts w:ascii="Courier New" w:hAnsi="Courier New" w:cs="Courier New"/>
            <w:color w:val="0000FF"/>
          </w:rPr>
          <w:t>&lt;*&gt;</w:t>
        </w:r>
      </w:hyperlink>
      <w:r>
        <w:rPr>
          <w:rFonts w:ascii="Courier New" w:hAnsi="Courier New" w:cs="Courier New"/>
        </w:rPr>
        <w:t xml:space="preserve">         </w:t>
      </w:r>
      <w:r>
        <w:rPr>
          <w:rFonts w:ascii="Courier New" w:hAnsi="Courier New" w:cs="Courier New"/>
        </w:rPr>
        <w:t>O72.0  Кровотечение в третьем периоде родов</w:t>
      </w:r>
    </w:p>
    <w:p w:rsidR="00000000" w:rsidRDefault="008E350B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Нозологические единицы   O72.1  Другие кровотечения в раннем</w:t>
      </w:r>
    </w:p>
    <w:p w:rsidR="00000000" w:rsidRDefault="008E350B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послеродовом периоде</w:t>
      </w:r>
    </w:p>
    <w:p w:rsidR="00000000" w:rsidRDefault="008E350B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O72.2  Позднее или вторичное послеродовое</w:t>
      </w:r>
    </w:p>
    <w:p w:rsidR="00000000" w:rsidRDefault="008E350B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</w:t>
      </w:r>
      <w:r>
        <w:rPr>
          <w:rFonts w:ascii="Courier New" w:hAnsi="Courier New" w:cs="Courier New"/>
        </w:rPr>
        <w:t xml:space="preserve">                 кровотечение</w:t>
      </w:r>
    </w:p>
    <w:p w:rsidR="00000000" w:rsidRDefault="008E350B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O72.3  Послеродовая(ой) коагуляционный дефект,</w:t>
      </w:r>
    </w:p>
    <w:p w:rsidR="00000000" w:rsidRDefault="008E350B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афибриногенемия, фибринолиз</w:t>
      </w:r>
    </w:p>
    <w:p w:rsidR="00000000" w:rsidRDefault="008E350B">
      <w:pPr>
        <w:pStyle w:val="ConsPlusNormal"/>
        <w:ind w:firstLine="540"/>
        <w:jc w:val="both"/>
      </w:pPr>
    </w:p>
    <w:p w:rsidR="00000000" w:rsidRDefault="008E350B">
      <w:pPr>
        <w:pStyle w:val="ConsPlusNormal"/>
        <w:ind w:firstLine="540"/>
        <w:jc w:val="both"/>
        <w:outlineLvl w:val="1"/>
      </w:pPr>
      <w:bookmarkStart w:id="3" w:name="Par50"/>
      <w:bookmarkEnd w:id="3"/>
      <w:r>
        <w:t>1. Медицинские мероприятия для диагностики заболевания, состояния</w:t>
      </w:r>
    </w:p>
    <w:p w:rsidR="00000000" w:rsidRDefault="008E350B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989"/>
        <w:gridCol w:w="3393"/>
        <w:gridCol w:w="1989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4" w:name="Par53"/>
            <w:bookmarkEnd w:id="4"/>
            <w:r>
              <w:rPr>
                <w:rFonts w:ascii="Courier New" w:hAnsi="Courier New" w:cs="Courier New"/>
                <w:sz w:val="20"/>
                <w:szCs w:val="20"/>
              </w:rPr>
              <w:t xml:space="preserve">1.1. Прием (осмотр, консультация) врача-специалиста          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Код медицинской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предоставления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80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акушера-гинеколога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первичный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врачом-анестезиологом-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реаниматологом первичный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терапевта первичный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B01.051.001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трансфузиолога первичный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8E350B">
      <w:pPr>
        <w:pStyle w:val="ConsPlusNormal"/>
        <w:ind w:firstLine="540"/>
        <w:jc w:val="both"/>
      </w:pPr>
    </w:p>
    <w:p w:rsidR="00000000" w:rsidRDefault="008E350B">
      <w:pPr>
        <w:pStyle w:val="ConsPlusNormal"/>
        <w:ind w:firstLine="540"/>
        <w:jc w:val="both"/>
      </w:pPr>
      <w:r>
        <w:t>--------------------------------</w:t>
      </w:r>
    </w:p>
    <w:p w:rsidR="00000000" w:rsidRDefault="008E350B">
      <w:pPr>
        <w:pStyle w:val="ConsPlusNormal"/>
        <w:ind w:firstLine="540"/>
        <w:jc w:val="both"/>
      </w:pPr>
      <w:bookmarkStart w:id="5" w:name="Par80"/>
      <w:bookmarkEnd w:id="5"/>
      <w:r>
        <w:t>&lt;1&gt; Вероятность предоставления медицинских услуг или назначения ле</w:t>
      </w:r>
      <w:r>
        <w:t>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</w:t>
      </w:r>
      <w:r>
        <w:t xml:space="preserve">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00000" w:rsidRDefault="008E350B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989"/>
        <w:gridCol w:w="3393"/>
        <w:gridCol w:w="1989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6" w:name="Par83"/>
            <w:bookmarkEnd w:id="6"/>
            <w:r>
              <w:rPr>
                <w:rFonts w:ascii="Courier New" w:hAnsi="Courier New" w:cs="Courier New"/>
                <w:sz w:val="20"/>
                <w:szCs w:val="20"/>
              </w:rPr>
              <w:t xml:space="preserve">1.2. Лабораторные методы исследования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(A, B, 0)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принадлежности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других групп крови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меньшего значения A-1, A-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 D, Cc, E, Kell, Duffy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Вассермана (RW)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вирусу гепатита B (HBsAg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Hepatitis B virus) в крови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A26.06.041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классов M, G (IgM, IgG) к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вирусному гепатиту C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(Hepatitis C virus) в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  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классов M, G (IgM, IgG) к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вирусу иммунодефицита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человека ВИЧ-1 (Human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immunodeficiency virus HIV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1) в крови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классов M, G (IgM, IgG) к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вирусу иммунодефицита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человека ВИЧ-2 (Human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immunodeficiency virus HIV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2) в крови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тромбоцитарного первичного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гемостаза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коагуляционного гемостаза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развернутый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8E350B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989"/>
        <w:gridCol w:w="3393"/>
        <w:gridCol w:w="1989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7" w:name="Par143"/>
            <w:bookmarkEnd w:id="7"/>
            <w:r>
              <w:rPr>
                <w:rFonts w:ascii="Courier New" w:hAnsi="Courier New" w:cs="Courier New"/>
                <w:sz w:val="20"/>
                <w:szCs w:val="20"/>
              </w:rPr>
              <w:t xml:space="preserve">1.3. Инструментальные методы исследования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органов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брюшной полости   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(комплексное)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матки и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придатков         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трансабдомина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льное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электрокардиограммы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8E350B">
      <w:pPr>
        <w:pStyle w:val="ConsPlusNormal"/>
        <w:ind w:firstLine="540"/>
        <w:jc w:val="both"/>
      </w:pPr>
    </w:p>
    <w:p w:rsidR="00000000" w:rsidRDefault="008E350B">
      <w:pPr>
        <w:pStyle w:val="ConsPlusNormal"/>
        <w:ind w:firstLine="540"/>
        <w:jc w:val="both"/>
        <w:outlineLvl w:val="1"/>
      </w:pPr>
      <w:bookmarkStart w:id="8" w:name="Par164"/>
      <w:bookmarkEnd w:id="8"/>
      <w:r>
        <w:t>2. Медицинские услуги для лечения заболевания, состояния и контроля за лечением</w:t>
      </w:r>
    </w:p>
    <w:p w:rsidR="00000000" w:rsidRDefault="008E350B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989"/>
        <w:gridCol w:w="3393"/>
        <w:gridCol w:w="1989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9" w:name="Par167"/>
            <w:bookmarkEnd w:id="9"/>
            <w:r>
              <w:rPr>
                <w:rFonts w:ascii="Courier New" w:hAnsi="Courier New" w:cs="Courier New"/>
                <w:sz w:val="20"/>
                <w:szCs w:val="20"/>
              </w:rPr>
              <w:t xml:space="preserve">2.1. Прием (осмотр, консультация) и наблюдение врача-специалиста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B01.001.006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акушером-гинекологом, с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наблюдением и уходом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среднего и младшего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медицинского персонала в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отделении стационара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Суточное наблюдение врачом-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анестезиологом-   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реаниматологом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B01.043.001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 -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сердечно-сосудистого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хирурга первичный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терапевта повторный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B01.051.002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трансфузиолога повторный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8E350B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989"/>
        <w:gridCol w:w="3393"/>
        <w:gridCol w:w="1989"/>
        <w:gridCol w:w="1755"/>
      </w:tblGrid>
      <w:tr w:rsidR="00000000">
        <w:trPr>
          <w:trHeight w:val="400"/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0" w:name="Par200"/>
            <w:bookmarkEnd w:id="10"/>
            <w:r>
              <w:rPr>
                <w:rFonts w:ascii="Courier New" w:hAnsi="Courier New" w:cs="Courier New"/>
                <w:sz w:val="20"/>
                <w:szCs w:val="20"/>
              </w:rPr>
              <w:t xml:space="preserve">2.2. Наблюдение и уход за пациентом медицинским работником со средним и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начальным медицинским образованием   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реанимационного пациента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</w:tbl>
    <w:p w:rsidR="00000000" w:rsidRDefault="008E350B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989"/>
        <w:gridCol w:w="3393"/>
        <w:gridCol w:w="1989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1" w:name="Par213"/>
            <w:bookmarkEnd w:id="11"/>
            <w:r>
              <w:rPr>
                <w:rFonts w:ascii="Courier New" w:hAnsi="Courier New" w:cs="Courier New"/>
                <w:sz w:val="20"/>
                <w:szCs w:val="20"/>
              </w:rPr>
              <w:t xml:space="preserve">2.3. Лабораторные методы исследования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A02.30.004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плаценты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послеродовое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A08.20.003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препарата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тканей матки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тромбоцитарного первичного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гемостаза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B03.005.004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коагуляционного гемостаза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развернутый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</w:tbl>
    <w:p w:rsidR="00000000" w:rsidRDefault="008E350B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989"/>
        <w:gridCol w:w="3393"/>
        <w:gridCol w:w="1989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2" w:name="Par244"/>
            <w:bookmarkEnd w:id="12"/>
            <w:r>
              <w:rPr>
                <w:rFonts w:ascii="Courier New" w:hAnsi="Courier New" w:cs="Courier New"/>
                <w:sz w:val="20"/>
                <w:szCs w:val="20"/>
              </w:rPr>
              <w:t xml:space="preserve">2.4. Инструментальные методы исследования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матки и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придатков         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трансабдоминальное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A04.20.001.001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матки и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придатков трансвагинальное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электрокардиограммы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A06.12.013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Артериография тазовых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органов 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водородных ионов (pH)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  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A12.05.031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степени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насыщения кислородом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гемоглобина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A12.05.032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углекислого газа в крови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8E350B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989"/>
        <w:gridCol w:w="3393"/>
        <w:gridCol w:w="1989"/>
        <w:gridCol w:w="1755"/>
      </w:tblGrid>
      <w:tr w:rsidR="00000000">
        <w:trPr>
          <w:trHeight w:val="600"/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3" w:name="Par279"/>
            <w:bookmarkEnd w:id="13"/>
            <w:r>
              <w:rPr>
                <w:rFonts w:ascii="Courier New" w:hAnsi="Courier New" w:cs="Courier New"/>
                <w:sz w:val="20"/>
                <w:szCs w:val="20"/>
              </w:rPr>
              <w:t xml:space="preserve">2.5. Хирургические, эндоскопические, эндоваскулярные и другие методы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лечения, требующие анестезиологического и/или реаниматологи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ческого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сопровождения                        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A03.20.003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Гистероскопия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A03.20.003.001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Гистерорезектоскопия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A11.20.008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Раздельное диагностическое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выскабливание полости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матки и цервикального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канала  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A16.12.041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Эндоваскулярные   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окклюзирующие операции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A16.12.051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Эндоваскулярная   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эмболизация сосудов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A16.20.010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Субтотальная гистерэктомия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(ампутация матки) 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лапаротомическая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A16.20.011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гистерэктомия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(экстирпация матки)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лапаротомическая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A16.20.025.001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Зашивание разрыва шейки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матки   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A16.20.073.003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Ручное отделение плаценты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выделение последа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A16.20.074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Перевязка внутренних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подвздошных артерий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A16.20.075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Перевязка маточных артерий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A16.20.076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гемостатических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компрессионных швов (B-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lunch)  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A16.20.076.001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клемм по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Бакшееву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A16.20.076.002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клемм по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Генкелю-Тиканадзе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A16.20.077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Установка внутриматочного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баллона 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A21.20.002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Ручное обследование матки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послер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одовое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пособие (включая раннее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послеоперационное ведение)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B01.003.004.007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Спинальная анестезия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B01.003.004.008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Спинально-эпидуральная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анестезия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8E350B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989"/>
        <w:gridCol w:w="3393"/>
        <w:gridCol w:w="1989"/>
        <w:gridCol w:w="1755"/>
      </w:tblGrid>
      <w:tr w:rsidR="00000000">
        <w:trPr>
          <w:trHeight w:val="400"/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4" w:name="Par349"/>
            <w:bookmarkEnd w:id="14"/>
            <w:r>
              <w:rPr>
                <w:rFonts w:ascii="Courier New" w:hAnsi="Courier New" w:cs="Courier New"/>
                <w:sz w:val="20"/>
                <w:szCs w:val="20"/>
              </w:rPr>
              <w:t xml:space="preserve">2.6. Немедикаментозные методы профилактики, лечения и медицинской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реабилитации                         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Код медицинской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A16.20.078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Реинфузия аутокрови (с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использованием аппарата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cell-saver)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A19.20.002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в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акушерстве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A21.12.002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Перемежающаяся    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пневмокомпрессия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8E350B">
      <w:pPr>
        <w:pStyle w:val="ConsPlusNormal"/>
        <w:ind w:firstLine="540"/>
        <w:jc w:val="both"/>
      </w:pPr>
    </w:p>
    <w:p w:rsidR="00000000" w:rsidRDefault="008E350B">
      <w:pPr>
        <w:pStyle w:val="ConsPlusNormal"/>
        <w:ind w:firstLine="540"/>
        <w:jc w:val="both"/>
        <w:outlineLvl w:val="1"/>
      </w:pPr>
      <w:bookmarkStart w:id="15" w:name="Par368"/>
      <w:bookmarkEnd w:id="15"/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00000" w:rsidRDefault="008E350B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42"/>
        <w:gridCol w:w="2226"/>
        <w:gridCol w:w="2226"/>
        <w:gridCol w:w="1696"/>
        <w:gridCol w:w="1166"/>
        <w:gridCol w:w="742"/>
        <w:gridCol w:w="848"/>
      </w:tblGrid>
      <w:tr w:rsidR="00000000">
        <w:trPr>
          <w:trHeight w:val="720"/>
          <w:tblCellSpacing w:w="5" w:type="nil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Анатомо-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терапевтическо-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химическая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классификация   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аименование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лекарственного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препарата </w:t>
            </w:r>
            <w:hyperlink w:anchor="Par697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показатель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частоты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предоставления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измерения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hyperlink w:anchor="Par698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hyperlink w:anchor="Par699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A02BB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Простагландины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Мизопростол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A02BC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протонного насоса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Омепразол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A03BA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белладонны,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третичные амины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Атропин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кальция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Кальция глюконат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B01AB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Группа гепарина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Гепарин натрия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20000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180000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Эноксапарин натрия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B02AA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1,0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Транексамовая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кислота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B02BD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Факторы   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свертывания крови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0,06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Эптаког альфа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{активированный}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7,2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7,2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Факторы свертывания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крови II, IX и X в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комбинации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7200  </w:t>
            </w:r>
          </w:p>
        </w:tc>
      </w:tr>
      <w:tr w:rsidR="00000000">
        <w:trPr>
          <w:trHeight w:val="72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B03AB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Пероральные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трехвалентного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железа  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Железа {III}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гидроксид 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полимальтозат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4200  </w:t>
            </w:r>
          </w:p>
        </w:tc>
      </w:tr>
      <w:tr w:rsidR="00000000">
        <w:trPr>
          <w:trHeight w:val="72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B03AC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Парентеральные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трехвалентного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железа  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Железа {III}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гидроксид 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сахарозный комплекс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B03XA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антианемические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0,03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Эпоэтин бета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Эпоэтин альфа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10500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Дарбэпоэтин альфа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0,03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0,09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Кровезаменители и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плазмы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крови   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1,0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Альбумин человека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Желатин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Гидроксиэтилкрахмал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</w:tr>
      <w:tr w:rsidR="00000000">
        <w:trPr>
          <w:trHeight w:val="72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B05BB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Растворы, влияющие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водно- 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электролитный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баланс  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1,0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Меглюмина натрия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сукцинат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</w:t>
            </w:r>
          </w:p>
        </w:tc>
      </w:tr>
      <w:tr w:rsidR="00000000">
        <w:trPr>
          <w:trHeight w:val="90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+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Кальция хлорид +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Магния хлорид +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ацетат +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</w:t>
            </w:r>
          </w:p>
        </w:tc>
      </w:tr>
      <w:tr w:rsidR="00000000">
        <w:trPr>
          <w:trHeight w:val="108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лактата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 сложный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{Калия хлорид +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Кальция хлорид +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+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лактат}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</w:t>
            </w:r>
          </w:p>
        </w:tc>
      </w:tr>
      <w:tr w:rsidR="00000000">
        <w:trPr>
          <w:trHeight w:val="90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+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Кальция хлорид +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Магния хлорид +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ацетат +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+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ацетат +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электролитов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1,0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3200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C01BB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Антиаритмические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препараты, класс IB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Лидокаин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C01CA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Адренергические и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дофаминергические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средства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0,15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Норэпинефрин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Добутамин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Фенилэфрин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G02AB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спорыньи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Метилэргометрин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H01BB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Окситоцин и его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аналоги 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1,0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Окситоцин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Карбетоцин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   </w:t>
            </w:r>
          </w:p>
        </w:tc>
      </w:tr>
      <w:tr w:rsidR="00000000">
        <w:trPr>
          <w:trHeight w:val="90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J01CR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Комбинации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пенициллинов,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включая комбинации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 ингибиторами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бета-лактамаз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Амоксициллин +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Клавулановая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кислота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36000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J01DC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2-го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поколения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Цефуроксим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14000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J01DD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3-го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поколения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Цефотаксим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42000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Цефтриаксон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14000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Цефтазидим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14000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Цефоперазон +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Сульбактам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28000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J01FA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Макролиды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Джозамицин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10500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J06BB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Специфические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иммуноглобулины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Иммуноглобулин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человека антирезус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Rho{D} 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</w:t>
            </w:r>
          </w:p>
        </w:tc>
      </w:tr>
      <w:tr w:rsidR="00000000">
        <w:trPr>
          <w:trHeight w:val="72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уксусной кислоты и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родственные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соединения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Кеторолак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M03AB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Холина производные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Суксаметония хлорид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M03AC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Другие четвертичные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аммониевые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соединения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Рокурония бромид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Галогенированные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углеводороды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Севофлуран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N01AF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Барбитураты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Тиопентал натрия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N01AH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Опиоидные 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анальгетики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N01AH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Тримеперидин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N01AX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препараты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для местной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анестезии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Кетамин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Пропофол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Динитрогена оксид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N01BB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Амиды   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Ропивакаин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Бупивакаин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опия  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Морфин 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фенилпиперидина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Фентанил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N02AX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Анальгетики со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смешанным 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механизмом действия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Трамадол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N05BA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бензодиазепина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Бромдигидрохлорфе-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нилбензодиазепин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N05CD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бензодиазепина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Мидазолам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N07AA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Антихолинэстеразные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средства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Неостигмина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метилсульфат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P01AB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нитроимидазола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Метронидазол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Эфиры алкиламинов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Дифенгидрамин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</w:t>
            </w:r>
          </w:p>
        </w:tc>
      </w:tr>
      <w:tr w:rsidR="00000000">
        <w:trPr>
          <w:trHeight w:val="90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V06DE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Аминокислоты,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углеводы,  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минеральные 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вещества, витамины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комбинации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72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для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парентерального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питания + прочие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</w:t>
            </w:r>
          </w:p>
        </w:tc>
      </w:tr>
    </w:tbl>
    <w:p w:rsidR="00000000" w:rsidRDefault="008E350B">
      <w:pPr>
        <w:pStyle w:val="ConsPlusNormal"/>
        <w:ind w:firstLine="540"/>
        <w:jc w:val="both"/>
      </w:pPr>
    </w:p>
    <w:p w:rsidR="00000000" w:rsidRDefault="008E350B">
      <w:pPr>
        <w:pStyle w:val="ConsPlusNormal"/>
        <w:ind w:firstLine="540"/>
        <w:jc w:val="both"/>
        <w:outlineLvl w:val="1"/>
      </w:pPr>
      <w:bookmarkStart w:id="16" w:name="Par660"/>
      <w:bookmarkEnd w:id="16"/>
      <w:r>
        <w:t>4. Кровь и ее компоненты</w:t>
      </w:r>
    </w:p>
    <w:p w:rsidR="00000000" w:rsidRDefault="008E350B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510"/>
        <w:gridCol w:w="2457"/>
        <w:gridCol w:w="1521"/>
        <w:gridCol w:w="819"/>
        <w:gridCol w:w="936"/>
      </w:tblGrid>
      <w:tr w:rsidR="00000000">
        <w:trPr>
          <w:trHeight w:val="600"/>
          <w:tblCellSpacing w:w="5" w:type="nil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компонента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крови            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показатель частоты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предоставления   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измерения 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СДД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698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СКД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699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000000">
        <w:trPr>
          <w:tblCellSpacing w:w="5" w:type="nil"/>
        </w:trPr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Отмытые эритроциты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Эритроцитарная взвесь   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размороженная и отмытая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Тромбоцитарный концентрат,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полученный методом афереза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полученная методом афереза,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каратинизированная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   </w:t>
            </w:r>
          </w:p>
        </w:tc>
      </w:tr>
    </w:tbl>
    <w:p w:rsidR="00000000" w:rsidRDefault="008E350B">
      <w:pPr>
        <w:pStyle w:val="ConsPlusNormal"/>
        <w:ind w:firstLine="540"/>
        <w:jc w:val="both"/>
      </w:pPr>
    </w:p>
    <w:p w:rsidR="00000000" w:rsidRDefault="008E350B">
      <w:pPr>
        <w:pStyle w:val="ConsPlusNormal"/>
        <w:ind w:firstLine="540"/>
        <w:jc w:val="both"/>
        <w:outlineLvl w:val="1"/>
      </w:pPr>
      <w:bookmarkStart w:id="17" w:name="Par680"/>
      <w:bookmarkEnd w:id="17"/>
      <w:r>
        <w:t>5. Виды лечебного питания, включая специализированные продукты лечебного питания</w:t>
      </w:r>
    </w:p>
    <w:p w:rsidR="00000000" w:rsidRDefault="008E350B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861"/>
        <w:gridCol w:w="3744"/>
        <w:gridCol w:w="1404"/>
      </w:tblGrid>
      <w:tr w:rsidR="00000000">
        <w:trPr>
          <w:trHeight w:val="400"/>
          <w:tblCellSpacing w:w="5" w:type="nil"/>
        </w:trPr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питания            </w:t>
            </w:r>
          </w:p>
        </w:tc>
        <w:tc>
          <w:tcPr>
            <w:tcW w:w="3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предоставления    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Основной вариант стандартной  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диеты                     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</w:p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химическим щажением       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</w:t>
            </w:r>
          </w:p>
        </w:tc>
      </w:tr>
      <w:tr w:rsidR="00000000">
        <w:trPr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Энтеральное питание (ЭП)  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E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</w:tr>
    </w:tbl>
    <w:p w:rsidR="00000000" w:rsidRDefault="008E350B">
      <w:pPr>
        <w:pStyle w:val="ConsPlusNormal"/>
        <w:ind w:firstLine="540"/>
        <w:jc w:val="both"/>
      </w:pPr>
    </w:p>
    <w:p w:rsidR="00000000" w:rsidRDefault="008E350B">
      <w:pPr>
        <w:pStyle w:val="ConsPlusNormal"/>
        <w:ind w:firstLine="540"/>
        <w:jc w:val="both"/>
      </w:pPr>
      <w:r>
        <w:t>--------------------------------</w:t>
      </w:r>
    </w:p>
    <w:p w:rsidR="00000000" w:rsidRDefault="008E350B">
      <w:pPr>
        <w:pStyle w:val="ConsPlusNormal"/>
        <w:ind w:firstLine="540"/>
        <w:jc w:val="both"/>
      </w:pPr>
      <w:bookmarkStart w:id="18" w:name="Par696"/>
      <w:bookmarkEnd w:id="18"/>
      <w:r>
        <w:t>&lt;*&gt; Международная статистическая классификация болезней и проблем, связанных со здоровьем, X пересмотра.</w:t>
      </w:r>
    </w:p>
    <w:p w:rsidR="00000000" w:rsidRDefault="008E350B">
      <w:pPr>
        <w:pStyle w:val="ConsPlusNormal"/>
        <w:ind w:firstLine="540"/>
        <w:jc w:val="both"/>
      </w:pPr>
      <w:bookmarkStart w:id="19" w:name="Par697"/>
      <w:bookmarkEnd w:id="19"/>
      <w:r>
        <w:t>&lt;**&gt; Международное непатентованное или химическое наименование лекарственного препарата, а в случае их отсутствия - торговое наименование л</w:t>
      </w:r>
      <w:r>
        <w:t>екарственного препарата.</w:t>
      </w:r>
    </w:p>
    <w:p w:rsidR="00000000" w:rsidRDefault="008E350B">
      <w:pPr>
        <w:pStyle w:val="ConsPlusNormal"/>
        <w:ind w:firstLine="540"/>
        <w:jc w:val="both"/>
      </w:pPr>
      <w:bookmarkStart w:id="20" w:name="Par698"/>
      <w:bookmarkEnd w:id="20"/>
      <w:r>
        <w:t>&lt;***&gt; Средняя суточная доза.</w:t>
      </w:r>
    </w:p>
    <w:p w:rsidR="00000000" w:rsidRDefault="008E350B">
      <w:pPr>
        <w:pStyle w:val="ConsPlusNormal"/>
        <w:ind w:firstLine="540"/>
        <w:jc w:val="both"/>
      </w:pPr>
      <w:bookmarkStart w:id="21" w:name="Par699"/>
      <w:bookmarkEnd w:id="21"/>
      <w:r>
        <w:t>&lt;****&gt; Средняя курсовая доза.</w:t>
      </w:r>
    </w:p>
    <w:p w:rsidR="00000000" w:rsidRDefault="008E350B">
      <w:pPr>
        <w:pStyle w:val="ConsPlusNormal"/>
        <w:ind w:firstLine="540"/>
        <w:jc w:val="both"/>
      </w:pPr>
    </w:p>
    <w:p w:rsidR="00000000" w:rsidRDefault="008E350B">
      <w:pPr>
        <w:pStyle w:val="ConsPlusNormal"/>
        <w:ind w:firstLine="540"/>
        <w:jc w:val="both"/>
      </w:pPr>
      <w:r>
        <w:t>Примечания:</w:t>
      </w:r>
    </w:p>
    <w:p w:rsidR="00000000" w:rsidRDefault="008E350B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</w:t>
      </w:r>
      <w:r>
        <w:t>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</w:t>
      </w:r>
      <w:r>
        <w:t>ия и применения лекарственного препарата. При назначении лекарственных препаратов для медицинского применения несовершеннолетним доза определяется с учетом массы тела, возраста в соответствии с инструкцией по применению лекарственного препарата для медицин</w:t>
      </w:r>
      <w:r>
        <w:t>ского применения.</w:t>
      </w:r>
    </w:p>
    <w:p w:rsidR="00000000" w:rsidRDefault="008E350B">
      <w:pPr>
        <w:pStyle w:val="ConsPlusNormal"/>
        <w:ind w:firstLine="540"/>
        <w:jc w:val="both"/>
      </w:pPr>
      <w: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</w:t>
      </w:r>
      <w:r>
        <w:t>азаний (индивидуальной непереносимости, по жизненным показаниям) по решению врачебной комиссии (часть 5 статьи 37 Федерального закона от 21 ноября 2011 г. N 323-ФЗ "Об основах охраны здоровья граждан в Российской Федерации" (Собрание законодательства Росси</w:t>
      </w:r>
      <w:r>
        <w:t>йской Федерации, 2011, N 48, ст. 6724; 2012, N 26, ст. 3442, 3446)).</w:t>
      </w:r>
    </w:p>
    <w:p w:rsidR="00000000" w:rsidRDefault="008E350B">
      <w:pPr>
        <w:pStyle w:val="ConsPlusNormal"/>
        <w:ind w:firstLine="540"/>
        <w:jc w:val="both"/>
      </w:pPr>
    </w:p>
    <w:p w:rsidR="00000000" w:rsidRDefault="008E350B">
      <w:pPr>
        <w:pStyle w:val="ConsPlusNormal"/>
        <w:ind w:firstLine="540"/>
        <w:jc w:val="both"/>
      </w:pPr>
    </w:p>
    <w:p w:rsidR="00000000" w:rsidRDefault="008E350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8E350B">
      <w:pPr>
        <w:spacing w:after="0" w:line="240" w:lineRule="auto"/>
      </w:pPr>
      <w:r>
        <w:separator/>
      </w:r>
    </w:p>
  </w:endnote>
  <w:endnote w:type="continuationSeparator" w:id="1">
    <w:p w:rsidR="00000000" w:rsidRDefault="008E3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E350B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E350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E350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E350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8E350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8E350B">
      <w:pPr>
        <w:spacing w:after="0" w:line="240" w:lineRule="auto"/>
      </w:pPr>
      <w:r>
        <w:separator/>
      </w:r>
    </w:p>
  </w:footnote>
  <w:footnote w:type="continuationSeparator" w:id="1">
    <w:p w:rsidR="00000000" w:rsidRDefault="008E3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E350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07.11.2012 N 598н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</w:t>
          </w:r>
          <w:r>
            <w:rPr>
              <w:rFonts w:ascii="Tahoma" w:hAnsi="Tahoma" w:cs="Tahoma"/>
              <w:sz w:val="16"/>
              <w:szCs w:val="16"/>
            </w:rPr>
            <w:t>ндарта специализированной медицинской помощи при кровоте...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E350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8E350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E350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29.01.2015</w:t>
          </w:r>
        </w:p>
      </w:tc>
    </w:tr>
  </w:tbl>
  <w:p w:rsidR="00000000" w:rsidRDefault="008E350B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8E350B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D53F52"/>
    <w:rsid w:val="008E350B"/>
    <w:rsid w:val="00D53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3434</Words>
  <Characters>19580</Characters>
  <Application>Microsoft Office Word</Application>
  <DocSecurity>2</DocSecurity>
  <Lines>163</Lines>
  <Paragraphs>45</Paragraphs>
  <ScaleCrop>false</ScaleCrop>
  <Company/>
  <LinksUpToDate>false</LinksUpToDate>
  <CharactersWithSpaces>22969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07.11.2012 N 598н"Об утверждении стандарта специализированной медицинской помощи при кровотечении в последовом и послеродовом периоде"(Зарегистрировано в Минюсте России 05.03.2013 N 27501)</dc:title>
  <dc:creator>ConsultantPlus</dc:creator>
  <cp:lastModifiedBy>Демешко</cp:lastModifiedBy>
  <cp:revision>2</cp:revision>
  <dcterms:created xsi:type="dcterms:W3CDTF">2015-01-29T16:53:00Z</dcterms:created>
  <dcterms:modified xsi:type="dcterms:W3CDTF">2015-01-29T16:53:00Z</dcterms:modified>
</cp:coreProperties>
</file>