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24.12.2012 N 1473н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женщинам при аномальных кровотечениях (маточных и влагалищных) различного генеза"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(Зарегистрировано в Минюсте России 01.04.2013 N 27957)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C753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C75329">
      <w:pPr>
        <w:pStyle w:val="ConsPlusNormal"/>
        <w:jc w:val="both"/>
        <w:outlineLvl w:val="0"/>
      </w:pPr>
    </w:p>
    <w:p w:rsidR="00000000" w:rsidRDefault="00C75329">
      <w:pPr>
        <w:pStyle w:val="ConsPlusNormal"/>
        <w:outlineLvl w:val="0"/>
      </w:pPr>
      <w:bookmarkStart w:id="0" w:name="Par1"/>
      <w:bookmarkEnd w:id="0"/>
      <w:r>
        <w:t>Зарегистрировано в Минюсте России 1 апреля 2013 г. N 27957</w:t>
      </w:r>
    </w:p>
    <w:p w:rsidR="00000000" w:rsidRDefault="00C753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75329">
      <w:pPr>
        <w:pStyle w:val="ConsPlusNormal"/>
      </w:pP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24 декабря 2012 г. N 1473н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ЖЕНЩИНАМ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АНОМАЛЬНЫХ КРОВОТЕЧЕНИЯХ (МАТО</w:t>
      </w:r>
      <w:r>
        <w:rPr>
          <w:b/>
          <w:bCs/>
          <w:sz w:val="16"/>
          <w:szCs w:val="16"/>
        </w:rPr>
        <w:t>ЧНЫХ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ВЛАГАЛИЩНЫХ) РАЗЛИЧНОГО ГЕНЕЗА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</w:t>
      </w:r>
      <w:r>
        <w:t xml:space="preserve"> 26, ст. 3442, 3446) приказываю:</w:t>
      </w:r>
    </w:p>
    <w:p w:rsidR="00000000" w:rsidRDefault="00C75329">
      <w:pPr>
        <w:pStyle w:val="ConsPlusNormal"/>
        <w:ind w:firstLine="540"/>
        <w:jc w:val="both"/>
      </w:pPr>
      <w:r>
        <w:t xml:space="preserve">Утвердить </w:t>
      </w:r>
      <w:hyperlink w:anchor="Par29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женщинам при аномальных кровотечениях (маточных и влагалищных) различного генеза согласно приложению.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jc w:val="right"/>
      </w:pPr>
      <w:r>
        <w:t>Министр</w:t>
      </w:r>
    </w:p>
    <w:p w:rsidR="00000000" w:rsidRDefault="00C75329">
      <w:pPr>
        <w:pStyle w:val="ConsPlusNormal"/>
        <w:jc w:val="right"/>
      </w:pPr>
      <w:r>
        <w:t>В</w:t>
      </w:r>
      <w:r>
        <w:t>.И.СКВОРЦОВА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jc w:val="right"/>
        <w:outlineLvl w:val="0"/>
      </w:pPr>
      <w:bookmarkStart w:id="1" w:name="Par24"/>
      <w:bookmarkEnd w:id="1"/>
      <w:r>
        <w:t>Приложение</w:t>
      </w:r>
    </w:p>
    <w:p w:rsidR="00000000" w:rsidRDefault="00C75329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C75329">
      <w:pPr>
        <w:pStyle w:val="ConsPlusNormal"/>
        <w:jc w:val="right"/>
      </w:pPr>
      <w:r>
        <w:t>Российской Федерации</w:t>
      </w:r>
    </w:p>
    <w:p w:rsidR="00000000" w:rsidRDefault="00C75329">
      <w:pPr>
        <w:pStyle w:val="ConsPlusNormal"/>
        <w:jc w:val="right"/>
      </w:pPr>
      <w:r>
        <w:t>от 24 декабря 2012 г. N 1473н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bookmarkStart w:id="2" w:name="Par29"/>
      <w:bookmarkEnd w:id="2"/>
      <w:r>
        <w:rPr>
          <w:b/>
          <w:bCs/>
          <w:sz w:val="16"/>
          <w:szCs w:val="16"/>
        </w:rPr>
        <w:t>СТАНДАРТ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ЖЕНЩИНАМ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АНОМАЛЬНЫХ КРОВОТЕЧЕНИЯХ (МАТОЧНЫХ</w:t>
      </w:r>
    </w:p>
    <w:p w:rsidR="00000000" w:rsidRDefault="00C7532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ВЛАГАЛИЩНЫХ) РАЗЛИЧНОГО ГЕНЕЗА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  <w:r>
        <w:t>Категория возрастная: взрослые, дети</w:t>
      </w:r>
    </w:p>
    <w:p w:rsidR="00000000" w:rsidRDefault="00C75329">
      <w:pPr>
        <w:pStyle w:val="ConsPlusNormal"/>
        <w:ind w:firstLine="540"/>
        <w:jc w:val="both"/>
      </w:pPr>
      <w:r>
        <w:t>Пол: женский</w:t>
      </w:r>
    </w:p>
    <w:p w:rsidR="00000000" w:rsidRDefault="00C75329">
      <w:pPr>
        <w:pStyle w:val="ConsPlusNormal"/>
        <w:ind w:firstLine="540"/>
        <w:jc w:val="both"/>
      </w:pPr>
      <w:r>
        <w:t>Фаза: любая</w:t>
      </w:r>
    </w:p>
    <w:p w:rsidR="00000000" w:rsidRDefault="00C75329">
      <w:pPr>
        <w:pStyle w:val="ConsPlusNormal"/>
        <w:ind w:firstLine="540"/>
        <w:jc w:val="both"/>
      </w:pPr>
      <w:r>
        <w:t>Стадия: любая</w:t>
      </w:r>
    </w:p>
    <w:p w:rsidR="00000000" w:rsidRDefault="00C75329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000000" w:rsidRDefault="00C75329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000000" w:rsidRDefault="00C75329">
      <w:pPr>
        <w:pStyle w:val="ConsPlusNormal"/>
        <w:ind w:firstLine="540"/>
        <w:jc w:val="both"/>
      </w:pPr>
      <w:r>
        <w:t>Условия оказания медицинской помощи: стаци</w:t>
      </w:r>
      <w:r>
        <w:t>онарно</w:t>
      </w:r>
    </w:p>
    <w:p w:rsidR="00000000" w:rsidRDefault="00C75329">
      <w:pPr>
        <w:pStyle w:val="ConsPlusNormal"/>
        <w:ind w:firstLine="540"/>
        <w:jc w:val="both"/>
      </w:pPr>
      <w:r>
        <w:t>Форма оказания медицинской помощи: плановая; неотложная; экстренная</w:t>
      </w:r>
    </w:p>
    <w:p w:rsidR="00000000" w:rsidRDefault="00C75329">
      <w:pPr>
        <w:pStyle w:val="ConsPlusNormal"/>
        <w:ind w:firstLine="540"/>
        <w:jc w:val="both"/>
      </w:pPr>
      <w:r>
        <w:t>Средние сроки лечения (количество дней): 7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  <w:r>
        <w:t xml:space="preserve">Код по МКБ X </w:t>
      </w:r>
      <w:hyperlink w:anchor="Par653" w:tooltip="Ссылка на текущий документ" w:history="1">
        <w:r>
          <w:rPr>
            <w:color w:val="0000FF"/>
          </w:rPr>
          <w:t>&lt;*&gt;</w:t>
        </w:r>
      </w:hyperlink>
    </w:p>
    <w:p w:rsidR="00000000" w:rsidRDefault="00C75329">
      <w:pPr>
        <w:pStyle w:val="ConsPlusNormal"/>
        <w:ind w:firstLine="540"/>
        <w:jc w:val="both"/>
      </w:pPr>
      <w:r>
        <w:t>Нозологические единицы</w:t>
      </w:r>
    </w:p>
    <w:p w:rsidR="00000000" w:rsidRDefault="00C75329">
      <w:pPr>
        <w:pStyle w:val="ConsPlusNormal"/>
        <w:jc w:val="both"/>
      </w:pP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N92.0  Обильны</w:t>
      </w:r>
      <w:r>
        <w:rPr>
          <w:rFonts w:ascii="Courier New" w:hAnsi="Courier New" w:cs="Courier New"/>
        </w:rPr>
        <w:t>е и частые менструации при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регулярном цикле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N92.1  Обильные и частые менструации при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нерегулярном цикле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N92.3  Овуляторные кровотечения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N92.4  Обильные кровотечения в предменопаузном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периоде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N92.5  Другие уточненные формы нерегулярных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</w:t>
      </w:r>
      <w:r>
        <w:rPr>
          <w:rFonts w:ascii="Courier New" w:hAnsi="Courier New" w:cs="Courier New"/>
        </w:rPr>
        <w:t xml:space="preserve">                        менструаций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N92.6  Нерегулярные менструации неуточненные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N93.8  Другие уточненные аномальные кровотечения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из матки и влагалища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</w:rPr>
        <w:t xml:space="preserve">          N93.9  Аномальное маточное и влагалищное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кровотечение неуточненное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N95.0  Постменопаузные кровотечения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N85.0  Железистая гиперплазия эндометрия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          N80.0  Эндометриоз матки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N71.1  Хроническая воспалительная болезнь матки</w:t>
      </w:r>
    </w:p>
    <w:p w:rsidR="00000000" w:rsidRDefault="00C75329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N71.9  Воспалительная болезнь матки неуточненная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  <w:outlineLvl w:val="1"/>
      </w:pPr>
      <w:bookmarkStart w:id="3" w:name="Par67"/>
      <w:bookmarkEnd w:id="3"/>
      <w:r>
        <w:t xml:space="preserve">1. Медицинские мероприятия для диагностики заболевания, </w:t>
      </w:r>
      <w:r>
        <w:t>состояния</w:t>
      </w:r>
    </w:p>
    <w:p w:rsidR="00000000" w:rsidRDefault="00C75329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4" w:name="Par70"/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врача-специалиста     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25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B01.005.001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гематолога первичный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B01.058.001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эндокринолога первичный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99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Лабораторные методы исследования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аспирата из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полости матки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шейки матки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A08.20.012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влагалища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A09.05.050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фибриногена в крови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свободного тироксина (T4)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тиреотропина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A09.05.090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хорионического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гонадотропина в крови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A09.20.009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влагалища на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чувствительность к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антибактериальным и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противогрибковым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препаратам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 крови (A, B, 0)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A-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2, D, Cc, E, Kell, Duffy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C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(Hepatitis C virus)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в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 в крови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Микробиологическое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хламидии (Chlamydia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trachomatis)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Микробиологическое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уреаплазму (Ureaplasma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urealyticum)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аэробные и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факультативно-анаэр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обные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микроорганизмы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224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Инструментальные методы исследования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A06.09.007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Рентгенография легких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A06.20.004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Маммография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тканей матки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Влагалищная биопсия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шейки матки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  <w:r>
        <w:t>--------------------------------</w:t>
      </w:r>
    </w:p>
    <w:p w:rsidR="00000000" w:rsidRDefault="00C75329">
      <w:pPr>
        <w:pStyle w:val="ConsPlusNormal"/>
        <w:ind w:firstLine="540"/>
        <w:jc w:val="both"/>
      </w:pPr>
      <w:bookmarkStart w:id="7" w:name="Par256"/>
      <w:bookmarkEnd w:id="7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</w:t>
      </w:r>
      <w:r>
        <w:t>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  <w:outlineLvl w:val="1"/>
      </w:pPr>
      <w:bookmarkStart w:id="8" w:name="Par258"/>
      <w:bookmarkEnd w:id="8"/>
      <w:r>
        <w:t>2. Медицинские услуги для лечения заболевания, со</w:t>
      </w:r>
      <w:r>
        <w:t>стояния и контроля за лечением</w:t>
      </w:r>
    </w:p>
    <w:p w:rsidR="00000000" w:rsidRDefault="00C75329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61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и наблюдение врача-специалиста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B01.005.002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гематолога повторный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B01.058.002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эндокринолога повторный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87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Лабораторные методы исследования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Код медицинской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шейки матки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Общий (клинический) анализ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310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Инструментальные методы исследования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придатков трансвагинальное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326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Хирургические, эндоскопические, эндоваскулярные и другие методы лечения,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требующие анестезиологического и/или реаниматологического сопровождения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Гистероскопия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Гистерорезектоскопия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Раздельное диагностическое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выскабливание полости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цервикального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канала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Пункция заднего свода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Разделение внутриматочных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сращений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A16.20.009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Абляция эндометрия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B01.003.004.005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Инфильтрационная анестезия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B01.003.004.009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  <w:outlineLvl w:val="1"/>
      </w:pPr>
      <w:bookmarkStart w:id="13" w:name="Par359"/>
      <w:bookmarkEnd w:id="13"/>
      <w:r>
        <w:t>3. Перечень лекарственных препаратов для медицинского применения, за</w:t>
      </w:r>
      <w:r>
        <w:t>регистрированных на территории Российской Федерации, с указанием средних суточных и курсовых доз</w:t>
      </w:r>
    </w:p>
    <w:p w:rsidR="00000000" w:rsidRDefault="00C75329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64"/>
        <w:gridCol w:w="2208"/>
        <w:gridCol w:w="2400"/>
        <w:gridCol w:w="1536"/>
        <w:gridCol w:w="1152"/>
        <w:gridCol w:w="768"/>
        <w:gridCol w:w="864"/>
      </w:tblGrid>
      <w:tr w:rsidR="00000000">
        <w:trPr>
          <w:trHeight w:val="640"/>
          <w:tblCellSpacing w:w="5" w:type="nil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Код  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Анатомо-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терапевтическо-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химическая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классификация    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Наименование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лекарственного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препарата </w:t>
            </w:r>
            <w:hyperlink w:anchor="Par654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Усредненный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частоты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предоставления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Единицы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измерения 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ССД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65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СКД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65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&lt;****&gt;</w:t>
              </w:r>
            </w:hyperlink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A03BA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Алкалоиды белладонны,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третичные амины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0,7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Атропин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A07FA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Противодиарейные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микроорганизмы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0,7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Бифидобактерии бифидум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доз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105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B01AB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Группа гепарина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Эноксапарин натрия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B02AA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Аминокислоты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Транексамовая кислота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B02BD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Факторы свертывания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0,02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Эптаког альфа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[активированный]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7,2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7,2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Факторы свертывания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II, IX и X в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комбинации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B03AB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Пероральные препараты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трехвалентного железа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[III] гидроксид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полимальтозат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2100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B03AC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Парентеральные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трехвалентного железа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[III]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гидроксида сахарозный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комплекс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B03XA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 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антианемические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0,02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Дарбэпоэтин альфа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мкг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Эпоэтин альфа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3500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3500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B05AA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Кровезаменители и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плазмы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Гидроксиэтилкрахмал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B05XA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Растворы электролитов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C01CA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Адренергические и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дофаминергические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0,03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Допамин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Норэпинефрин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Эпинефрин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G01AA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Антибиотики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Нистатин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ЕД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500000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4000000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G01AF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Производные имидазола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0,01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Клотримазол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  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G03AA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Гестагены и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эстрогены,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фиксированные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комбинации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0,01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Гестоден +  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Этинилэстрадиол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мкг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95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665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Дезогестрел +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Этинилэстрадиол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мкг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180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1260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G03AC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Гестагены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0,01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Левоноргестрел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мкг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G03D 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Гестагены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  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Диеногест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G03DA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прегн-4-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ена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Прогестерон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G03DB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прегнадиена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Дидрогестерон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H01BB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Окситоцин и его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аналоги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Окситоцин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H02AB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Глюкокортикоиды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0,01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Преднизолон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90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J01AA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Тетрациклины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Доксициклин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J01CF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Пенициллины,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устойчивые к бета-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лактамазам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Оксациллин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J01CR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Комбинации 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пенициллинов, включая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комбинации с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ингибиторами бета-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лактамаз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Амоксициллин +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[Клавулановая кислота]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 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25200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J01DB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1-го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Цефалексин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J01DC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2-го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Цефуроксим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4500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31500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J01DD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3-го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Цефотаксим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Цефтазидим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28000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Цефтриаксон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J01DE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4-го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Цефепим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28000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J01FA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Макролиды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Азитромицин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Джозамицин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10500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J01FF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Линкозамиды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Клиндамицин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8400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J01GB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Другие аминогликозиды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Амикацин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Канамицин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10500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Тобрамицин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2100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Гентамицин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240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1680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J01MA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Фторхинолоны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Левофлоксацин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3500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Моксифлоксацин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Офлоксацин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5600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Ципрофлоксацин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J02AC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триазола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Флуконазол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L03AB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Интерфероны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Интерферон альфа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10000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M01AB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уксусной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кислоты и родственные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соединения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Диклофенак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450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M01AE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пропионовой кислоты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Ибупрофен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N01AF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Барбитураты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Тиопентал натрия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N01AH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Опиоидные анальгетики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Тримеперидин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N01AX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препараты для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общей анестезии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Кетамин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Пропофол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N01BA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Эфиры аминобензойной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кислоты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Прокаин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N01BB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Амиды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0,11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Лидокаин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Бупивакаин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125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Ропивакаин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N02AX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Анальгетики со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смешанным механизмом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действия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Трамадол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N05BA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бензодиазепина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Диазепам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N05CD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бензодиазепина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Мидазолам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P01AB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нитроимидазола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Метронидазол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10500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R06AA  </w:t>
            </w: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Эфиры алкиламинов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Дифенгидрамин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 </w:t>
            </w:r>
          </w:p>
        </w:tc>
      </w:tr>
    </w:tbl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  <w:outlineLvl w:val="1"/>
      </w:pPr>
      <w:bookmarkStart w:id="14" w:name="Par629"/>
      <w:bookmarkEnd w:id="14"/>
      <w:r>
        <w:t>4. Кровь и ее компоненты</w:t>
      </w:r>
    </w:p>
    <w:p w:rsidR="00000000" w:rsidRDefault="00C75329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393"/>
        <w:gridCol w:w="2457"/>
        <w:gridCol w:w="1521"/>
        <w:gridCol w:w="819"/>
        <w:gridCol w:w="1053"/>
      </w:tblGrid>
      <w:tr w:rsidR="00000000">
        <w:trPr>
          <w:trHeight w:val="600"/>
          <w:tblCellSpacing w:w="5" w:type="nil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компонента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крови           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частоты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 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Единицы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измерения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СДД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65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СКД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65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</w:tr>
      <w:tr w:rsidR="00000000">
        <w:trPr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Отмытые эритроциты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Свежезамороженная плазма,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полученная методом афереза,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карантинизированная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700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700    </w:t>
            </w:r>
          </w:p>
        </w:tc>
      </w:tr>
    </w:tbl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  <w:outlineLvl w:val="1"/>
      </w:pPr>
      <w:bookmarkStart w:id="15" w:name="Par643"/>
      <w:bookmarkEnd w:id="15"/>
      <w:r>
        <w:lastRenderedPageBreak/>
        <w:t>5. Виды лечебного питания, включая специализированные продукты лечебного питания</w:t>
      </w:r>
    </w:p>
    <w:p w:rsidR="00000000" w:rsidRDefault="00C75329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446"/>
        <w:gridCol w:w="3159"/>
        <w:gridCol w:w="1404"/>
      </w:tblGrid>
      <w:tr w:rsidR="00000000">
        <w:trPr>
          <w:trHeight w:val="400"/>
          <w:tblCellSpacing w:w="5" w:type="nil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вида лечебного питания </w:t>
            </w:r>
          </w:p>
        </w:tc>
        <w:tc>
          <w:tcPr>
            <w:tcW w:w="3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показатель  </w:t>
            </w:r>
          </w:p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частоты предоставления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blCellSpacing w:w="5" w:type="nil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диеты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C75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     </w:t>
            </w:r>
          </w:p>
        </w:tc>
      </w:tr>
    </w:tbl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  <w:r>
        <w:t>--------------------------------</w:t>
      </w:r>
    </w:p>
    <w:p w:rsidR="00000000" w:rsidRDefault="00C75329">
      <w:pPr>
        <w:pStyle w:val="ConsPlusNormal"/>
        <w:ind w:firstLine="540"/>
        <w:jc w:val="both"/>
      </w:pPr>
      <w:bookmarkStart w:id="16" w:name="Par653"/>
      <w:bookmarkEnd w:id="16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C75329">
      <w:pPr>
        <w:pStyle w:val="ConsPlusNormal"/>
        <w:ind w:firstLine="540"/>
        <w:jc w:val="both"/>
      </w:pPr>
      <w:bookmarkStart w:id="17" w:name="Par654"/>
      <w:bookmarkEnd w:id="17"/>
      <w:r>
        <w:t xml:space="preserve">&lt;**&gt; Международное непатентованное или химическое наименование лекарственного препарата, а </w:t>
      </w:r>
      <w:r>
        <w:t>в случаях их отсутствия - торговое наименование лекарственного препарата.</w:t>
      </w:r>
    </w:p>
    <w:p w:rsidR="00000000" w:rsidRDefault="00C75329">
      <w:pPr>
        <w:pStyle w:val="ConsPlusNormal"/>
        <w:ind w:firstLine="540"/>
        <w:jc w:val="both"/>
      </w:pPr>
      <w:bookmarkStart w:id="18" w:name="Par655"/>
      <w:bookmarkEnd w:id="18"/>
      <w:r>
        <w:t>&lt;***&gt; Средняя суточная доза.</w:t>
      </w:r>
    </w:p>
    <w:p w:rsidR="00000000" w:rsidRDefault="00C75329">
      <w:pPr>
        <w:pStyle w:val="ConsPlusNormal"/>
        <w:ind w:firstLine="540"/>
        <w:jc w:val="both"/>
      </w:pPr>
      <w:bookmarkStart w:id="19" w:name="Par656"/>
      <w:bookmarkEnd w:id="19"/>
      <w:r>
        <w:t>&lt;****&gt; Средняя курсовая доза.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  <w:r>
        <w:t>Примечания:</w:t>
      </w:r>
    </w:p>
    <w:p w:rsidR="00000000" w:rsidRDefault="00C75329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</w:t>
      </w:r>
      <w:r>
        <w:t xml:space="preserve">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детям доза </w:t>
      </w:r>
      <w:r>
        <w:t>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C75329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</w:t>
      </w:r>
      <w:r>
        <w:t xml:space="preserve">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 закона </w:t>
      </w:r>
      <w:r>
        <w:t>от 21.11.2011 N 323-ФЗ "Об основах охраны здоровья граждан в Российской Федерации" (Собрание законодательства Российской Федерации, 28.11.2011, N 48, ст. 6724; 25.06.2012, N 26, ст. 3442)).</w:t>
      </w: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ind w:firstLine="540"/>
        <w:jc w:val="both"/>
      </w:pPr>
    </w:p>
    <w:p w:rsidR="00000000" w:rsidRDefault="00C753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C75329">
      <w:pPr>
        <w:spacing w:after="0" w:line="240" w:lineRule="auto"/>
      </w:pPr>
      <w:r>
        <w:separator/>
      </w:r>
    </w:p>
  </w:endnote>
  <w:endnote w:type="continuationSeparator" w:id="1">
    <w:p w:rsidR="00000000" w:rsidRDefault="00C7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7532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7532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7532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7532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C7532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C75329">
      <w:pPr>
        <w:spacing w:after="0" w:line="240" w:lineRule="auto"/>
      </w:pPr>
      <w:r>
        <w:separator/>
      </w:r>
    </w:p>
  </w:footnote>
  <w:footnote w:type="continuationSeparator" w:id="1">
    <w:p w:rsidR="00000000" w:rsidRDefault="00C7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7532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</w:t>
          </w:r>
          <w:r>
            <w:rPr>
              <w:rFonts w:ascii="Tahoma" w:hAnsi="Tahoma" w:cs="Tahoma"/>
              <w:sz w:val="16"/>
              <w:szCs w:val="16"/>
            </w:rPr>
            <w:t>нздрава России от 24.12.2012 N 1473н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специализированной медицинской помощи женщинам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7532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C7532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7532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C7532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C75329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40941"/>
    <w:rsid w:val="00840941"/>
    <w:rsid w:val="00C75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3426</Words>
  <Characters>19534</Characters>
  <Application>Microsoft Office Word</Application>
  <DocSecurity>2</DocSecurity>
  <Lines>162</Lines>
  <Paragraphs>45</Paragraphs>
  <ScaleCrop>false</ScaleCrop>
  <Company/>
  <LinksUpToDate>false</LinksUpToDate>
  <CharactersWithSpaces>22915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24.12.2012 N 1473н"Об утверждении стандарта специализированной медицинской помощи женщинам при аномальных кровотечениях (маточных и влагалищных) различного генеза"(Зарегистрировано в Минюсте России 01.04.2013 N 27957)</dc:title>
  <dc:creator>ConsultantPlus</dc:creator>
  <cp:lastModifiedBy>Демешко</cp:lastModifiedBy>
  <cp:revision>2</cp:revision>
  <dcterms:created xsi:type="dcterms:W3CDTF">2015-01-29T18:34:00Z</dcterms:created>
  <dcterms:modified xsi:type="dcterms:W3CDTF">2015-01-29T18:34:00Z</dcterms:modified>
</cp:coreProperties>
</file>