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"http://internet.garant.ru/document/redirect/46482948/0"</w:instrText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 Министерства здравоохранения Астраханской области от 1 октября 2018 г. N 26П "Об административном регламенте государственных бюджетных учреждений здравоохранения Астраханской области, подведомственных министерству здравоохранения Астраханской области, предоставления услуги 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экспертизы" (с изменениями и дополнениями)</w:t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193E1B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193E1B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193E1B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3 августа 2020 г., 25 февраля 2022 г.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федеральными законами </w:t>
      </w:r>
      <w:hyperlink r:id="rId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27.07.2010 N 210-ФЗ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"Об организации предоставления государственных и муниципальных услуг", </w:t>
      </w:r>
      <w:hyperlink r:id="rId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21.11.2011 N 323-ФЗ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"Об основах охраны здоровья граждан в Российской Федерации", </w:t>
      </w:r>
      <w:hyperlink r:id="rId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распоряжением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25.04.2011 N 729-р, постановлениями Правительства Астраханской области </w:t>
      </w:r>
      <w:hyperlink r:id="rId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01.03.2005 N 4-П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"О министерстве здравоохранения Астраханской области", </w:t>
      </w:r>
      <w:hyperlink r:id="rId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30.09.2010 N 427-П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"О порядке разработки и утверждения административных регламентов предоставления государственных услуг"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министерство здравоохранения Астраханской области постановляет: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1. Утвердить прилагаемый </w:t>
      </w:r>
      <w:hyperlink r:id="rId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административный регламент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государственных бюджетных учреждений здравоохранения Астраханской области, подведомственных министерству здравоохранения Астраханской области, предоставления услуги 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 Признать утратившими силу: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"http://internet.garant.ru/document/redirect/9143948/0"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от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21.06.2012 N 68П "Об административном регламенте государственных бюджетных учреждений здравоохранения Астраханской области по предоставлению услуги "Выдача гражданам государственными учреждениями здравоохранения направлений на прохождение медико-социальной экспертизы";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ГАРАНТ: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  <w:t xml:space="preserve">По-видимому, в тексте предыдущего абзаца допущена опечатка. Следует читать как "области от 21.06.2012 N 68П" 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color w:val="353842"/>
          <w:sz w:val="24"/>
          <w:szCs w:val="24"/>
        </w:rPr>
        <w:t xml:space="preserve"> 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"http://internet.garant.ru/document/redirect/9147776/0"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04.12.2013 N 112П "О внесении изменений в постановление министерства здравоохранения Астраханской области от 21.06.2012 N 68П";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"http://internet.garant.ru/document/redirect/46451000/15"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 4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постановления министерства здравоохранения Астраханской области от 30.06.2016 N 15П "О внесении изменений в отдельные постановления министерства здравоохранения Астраханской области".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3. Отделу ведомственного контроля качества медицинской деятельности управления лицензирования, ведомственного контроля качества и обращения граждан министерства здравоохранения Астраханской области: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3.1. В семидневный срок после дня первого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"http://internet.garant.ru/document/redirect/46482949/0"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направить копию настоящего постановления, а также сведения об источниках его официального опубликования, в управление Министерства юстиции Российской Федерации по Астраханской области.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3.2. Не позднее семи рабочих дней со дня подписания настоящего постановления направить его копию в прокуратуру Астраханской области на бумажном носителе, а также в электронном виде по адресу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"http://internet.garant.ru/document/redirect/9290072/1524"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prokuratura@astranet.ru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3.3. Разместить сведения об услуге 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</w:t>
      </w: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прохождение медико-социальной экспертизы" в государственной информационной системе "Региональный реестр государственных и муниципальных услуг (функций) Астраханской области".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3.4. Исключить сведения об услуге "Выдача гражданам государственными учреждениями здравоохранения направлений на прохождение медико-социальной экспертизы" из государственной информационной системы "Региональный реестр государственных и муниципальных услуг (функций) Астраханской области".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3.5. В течение трех рабочих дней со дня подписания настоящего постановления направить его копию в агентство связи и массовых коммуникаций Астраханской области для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"http://internet.garant.ru/document/redirect/46482949/0"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3.6. В семидневный срок после дня первого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"http://internet.garant.ru/document/redirect/46482949/0"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направить копию настоящего постановления в государственные бюджетные учреждения здравоохранения Астраханской области, участвующие в реализации территориальной программы государственных гарантий бесплатного оказания гражданам медицинской помощи.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4. Отделу нормативно-правового обеспечения министерства здравоохранения Астраханской области направить копию постановления в информационные агентства ООО "Информационный центр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КонсультантПлюс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" и ООО "Астрахань-Гарант-Сервис" для включения в электронные базы данных.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5. Государственному бюджетному учреждению здравоохранения Астраханской области "Медицинский информационно-аналитический центр" разместить текст настоящего постановления в информационно-телекоммуникационной сети "Интернет" на официальном сайте министерства здравоохранения Астраханской области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6. Постановление вступает в силу по истечении 10 дней после дня его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"http://internet.garant.ru/document/redirect/46482949/0"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67"/>
        <w:gridCol w:w="3433"/>
      </w:tblGrid>
      <w:tr w:rsidR="00193E1B" w:rsidRPr="00193E1B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193E1B" w:rsidRPr="00193E1B" w:rsidRDefault="00193E1B" w:rsidP="00193E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93E1B">
              <w:rPr>
                <w:rFonts w:ascii="Times New Roman CYR" w:hAnsi="Times New Roman CYR" w:cs="Times New Roman CYR"/>
                <w:sz w:val="24"/>
                <w:szCs w:val="24"/>
              </w:rPr>
              <w:t>И.о. министра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193E1B" w:rsidRPr="00193E1B" w:rsidRDefault="00193E1B" w:rsidP="00193E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93E1B">
              <w:rPr>
                <w:rFonts w:ascii="Times New Roman CYR" w:hAnsi="Times New Roman CYR" w:cs="Times New Roman CYR"/>
                <w:sz w:val="24"/>
                <w:szCs w:val="24"/>
              </w:rPr>
              <w:t xml:space="preserve">П.Г. </w:t>
            </w:r>
            <w:proofErr w:type="spellStart"/>
            <w:r w:rsidRPr="00193E1B">
              <w:rPr>
                <w:rFonts w:ascii="Times New Roman CYR" w:hAnsi="Times New Roman CYR" w:cs="Times New Roman CYR"/>
                <w:sz w:val="24"/>
                <w:szCs w:val="24"/>
              </w:rPr>
              <w:t>Джуваляков</w:t>
            </w:r>
            <w:proofErr w:type="spellEnd"/>
          </w:p>
        </w:tc>
      </w:tr>
    </w:tbl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193E1B">
        <w:rPr>
          <w:rFonts w:ascii="Arial" w:hAnsi="Arial" w:cs="Arial"/>
          <w:b/>
          <w:bCs/>
          <w:color w:val="26282F"/>
          <w:sz w:val="24"/>
          <w:szCs w:val="24"/>
        </w:rPr>
        <w:t>УТВЕРЖДЕН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193E1B">
        <w:rPr>
          <w:rFonts w:ascii="Arial" w:hAnsi="Arial" w:cs="Arial"/>
          <w:color w:val="106BBE"/>
          <w:sz w:val="24"/>
          <w:szCs w:val="24"/>
          <w:u w:val="single"/>
        </w:rPr>
        <w:t>постановлением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  <w:t>министерства здравоохранения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  <w:t>Астраханской области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  <w:t>от 01.10.2018 г N 26П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Административный регламент</w:t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государственных бюджетных учреждений здравоохранения Астраханской области, подведомственных министерству здравоохранения Астраханской области, предоставления услуги 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экспертизы"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193E1B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193E1B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193E1B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3 августа 2020 г., 25 февраля 2022 г.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 Общие положения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1.1. Предмет регулирования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Административный регламент государственных бюджетных учреждений здравоохранения Астраханской области, подведомственных министерству здравоохранения Астраханской области, (далее - учреждение) предоставления услуги 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</w:t>
      </w: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социальной экспертизы" (далее - административный регламент, услуга соответственно) устанавливает порядок и стандарт предоставления услуги, в том числе сроки,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 и Астраханской области.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1.2. Описание заявителей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Услуга предоставляется физическим лицам либо их представителям, обратившимся в учреждение с заявкой о предоставлении услуги, выраженной в письменной или электронной форме (далее - заявители).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 Стандарт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2.1. Наименование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"Выдача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2.2. Наименование учреждений, непосредственно предоставляющих услугу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2.2.1. Услугу предоставляют учреждения, указанные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Ответственными исполнителями по предоставлению услуги являются уполномоченные сотрудники учреждения, ответственные за выполнение конкретных административных процедур согласно административному регламенту, а именно медицинский регистратор, лечащий врач, врачебная комиссия: председатель врачебной комиссии, члены врачебной комиссии, секретарь врачебной комиссии.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2.2.2.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"http://internet.garant.ru/document/redirect/12177515/73"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3 части 1 статьи 7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при предоставлении услуги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организации.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2.2.3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"http://internet.garant.ru/document/redirect/9260400/1223"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2.2.3. Информирование о предоставлении услуги осуществляют учреждения.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Порядок информирования о предоставлении услуги размещен на официальном сайте министерства здравоохранения Астраханской области (далее - министерство) в информационно-коммуникационной сети "Интернет" (далее - сеть "Интернет")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(далее - официальный сайт министерства), официальных сайтах учреждений, в государственных информационных системах "Единый портал государственных и муниципальных услуг (функций)"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(далее - единый портал) и "Региональный портал государственных и муниципальных услуг (функций) Астраханской области"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(далее - региональный портал) в сети "Интернет".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2.3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"http://internet.garant.ru/document/redirect/9260400/203"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2.3. Описание результата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Результатом предоставления услуги является: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выдача заявителю направления на медико-социальную экспертизу;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отказ в направлении заявителя на медико-социальную экспертизу, выдача справки для самостоятельного обращения в бюро медико-социальной экспертизы.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Гражданин, находящийся на лечении в стационаре в связи с операцией по ампутации (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реампутации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) конечности (конечностей), имеющий дефекты, предусмотренные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"http://internet.garant.ru/document/redirect/12145177/10014"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пунктами 14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 (или)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"http://internet.garant.ru/document/redirect/12145177/10015"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15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приложения к Правилам признания лица инвалидом, утвержденным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"http://internet.garant.ru/document/redirect/12145177/0"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20.02.2006 N 95, нуждающийся в первичном протезировании, направляется на медико-социальную экспертизу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"http://internet.garant.ru/document/redirect/12145177/1400"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порядке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, установленном постановлением Правительства Российской Федерации от 20.02.2006 N 95 "О порядке и условиях признания лица инвалидом".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2.4. Срок предоставления услуги.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2.4.1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"http://internet.garant.ru/document/redirect/9260400/1241"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2.4.1. Срок предоставления услуги составляет не более 29 календарных дней, в том числе срок приема заявки (записи) на прием к врачу в учреждении, установленный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помощи", утвержденным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09.01.2020 N 1П (далее - административный регламент N 1П): при устном обращении заявителя в учреждение, в том числе по номеру телефона учреждения или единому номеру телефона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-центра 8 (8512) 44-03-ОЗ (далее - единый номер телефона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-центра) - не более 8 минут; при предоставлении услуги в электронной форме - не более 3 минут.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срок предоставления услуги не включается срок, необходимый для проведения назначенных заявителю диагностических, лечебных,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мероприятий,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2.4.2. Максимальное время ожидания в очереди: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время ожидания приема - не более 10 минут от времени, назначенного заявителю;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время приема врача - не более 15 минут;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время ожидания врача на дому - не более 6 часов с момента назначения времени обслуживания вызова врача;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 получении информации о ходе выполнения услуги не должно превышать 15 минут;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 подаче заявления и документов, получении результата услуги не должно превышать 15 минут.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2.5. Исчерпывающий перечень документов, необходимых для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2.5.1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"http://internet.garant.ru/document/redirect/74460291/114"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"http://internet.garant.ru/document/redirect/9260400/1251"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2.5.1. Для получения услуги в день приема, не позднее чем за 10 минут до назначенного времени, заявитель предъявляет в регистратуру учреждения либо лечащему врачу (в случае, если заявитель не может явиться в учреждение по состоянию здоровья и оформил вызов врача на дом) заявку, документ, удостоверяющий личность (свидетельство о рождении - для детей до 14 лет), полис обязательного медицинского страхования. В случае, если заявка подается представителем заявителя, также предъявляется документ, удостоверяющий личность представителя заявителя и документ, подтверждающий полномочия представителя заявителя в соответствии с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Для принятия решения о предоставлении услуги лечащему врачу заявитель представляет данные, подтверждающие стойкое нарушение функций организма, обусловленное заболеваниями, последствиями травм или дефектами, согласие заявителя на направление на медико-социальную экспертизу по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"http://internet.garant.ru/document/redirect/72265830/1000"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форме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, утвержденной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"http://internet.garant.ru/document/redirect/72265830/0"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труда и социальной защиты Российской Федерации от 27.05.2019 N 355н "Об утверждении формы согласия гражданина на проведение медико-социальной экспертизы"..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2.5.2. При предоставлении услуги учреждение не вправе требовать: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представления документов и информации, которые находятся в распоряжении учреждения, предоставляющего услугу,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частью 6 статьи 7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перечень документов.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2.5.3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"http://internet.garant.ru/document/redirect/74460291/115"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"http://internet.garant.ru/document/redirect/9260400/1253"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2.5.3. Порядок представления заявки и документов.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Порядок предоставления заявки и документов осуществляется согласно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"http://internet.garant.ru/document/redirect/73376123/1253"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пункту 2.5.3 подраздела 2.5 раздела 2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 N 1П, в соответствии с которым по выбору заявителя или его представителя заявка представляется в учреждение устно посредством личного обращения, по номеру телефона учреждения, единому номеру телефона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-центра, лично на приеме врача или в электронной форме с использованием сети "Интернет" посредством единого портала, регионального портала, регионального портала медицинских услуг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или мобильного приложения.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Датой предоставления заявки является: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в случае личного обращения заявителя или его представителя в учреждение с заявкой в устной форме, в том числе по телефону или единому номеру телефона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-центра - день обращения заявителя или его представителя в учреждение;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в случае поступления заявки в электронной форме - дата регистрации заявки, указанная на едином или региональном порталах, региональном портале медицинских услуг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2.6. Исчерпывающий перечень оснований для отказа в приеме документов, необходимых для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Основания для отказа в приеме документов, необходимых для предоставления услуги, отсутствуют.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2.7. Исчерпывающий перечень оснований для приостановления предоставления услуги или отказа в предоставлении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2.7.1. Основания для приостановления предоставления услуги отсутствуют.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2.7.2. Основанием для отказа в предоставлении услуги является принятие решения врачебной комиссией учреждения об отсутствии признаков нарушения здоровья со стойким расстройством функций организма, обусловленное заболеваниями, последствиями травм или дефектами; ограничения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необходимости в мерах социальной защиты, включая реабилитацию 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абилитацию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2.8. Размер платы, взимаемой с заявителя при предоставлении услуги, и способы ее взимания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Услуга предоставляется бесплатно.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2.9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"http://internet.garant.ru/document/redirect/74460291/116"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"http://internet.garant.ru/document/redirect/9260400/209"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2.9. Правовые основания для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услуги (с указанием их реквизитов, первоначального источника их официального опубликования) размещен на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официальном сайте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министерства, официальных сайтах учреждений,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 порталах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2.10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"http://internet.garant.ru/document/redirect/74460291/117"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"http://internet.garant.ru/document/redirect/9260400/210"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2.10. Требования к помещениям, в которых предоставляется услуга, к залу ожидания, местам заполнения заявления о предоставлении услуги, информационным стендам с образцами его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помещениях учреждений отводятся места для ожидания приема, ожидания в очереди при подаче документов, указанных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пункте 2.5.1 подраздела 2.5 раздела 2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для получения информации.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Помещения для непосредственного взаимодействия сотрудников учреждения с заявителями соответствуют комфортным условиям для заявителей и оборудуются информационными табличками.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банкетками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), столами (стойками), бумагой и </w:t>
      </w:r>
      <w:proofErr w:type="gramStart"/>
      <w:r w:rsidRPr="00193E1B">
        <w:rPr>
          <w:rFonts w:ascii="Times New Roman CYR" w:hAnsi="Times New Roman CYR" w:cs="Times New Roman CYR"/>
          <w:sz w:val="24"/>
          <w:szCs w:val="24"/>
        </w:rPr>
        <w:t>канцелярскими принадлежностями</w:t>
      </w:r>
      <w:proofErr w:type="gramEnd"/>
      <w:r w:rsidRPr="00193E1B">
        <w:rPr>
          <w:rFonts w:ascii="Times New Roman CYR" w:hAnsi="Times New Roman CYR" w:cs="Times New Roman CYR"/>
          <w:sz w:val="24"/>
          <w:szCs w:val="24"/>
        </w:rPr>
        <w:t xml:space="preserve"> и формами документов.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В период с октября по май в местах ожидания размещаются специальные напольные вешалки для одежды.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Места для ожидания оборудуются информационными стендами. Информационные стенды должны содержать информацию о порядке предоставления услуги, в том числе образцы заполнения форм заявлений и перечень документов, необходимых для предоставления услуги.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Визуальная, текстовая и мультимедийная информация о порядке предоставления услуги также размещается на официальных сайтах учреждений в сети "Интернет".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"http://internet.garant.ru/document/redirect/10164504/15"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статьей 15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24.11.95 N 181-ФЗ "О социальной защите инвалидов в Российской Федерации", а также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"http://internet.garant.ru/document/redirect/71272330/0"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Минздрава России от 12.11.2015 N 802н "Об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2.11. Показатели доступности и качества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Показателями доступности и качества предоставления услуги являются: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своевременное полное информирование об услуге;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соблюдение сроков предоставления услуги и условий ожидания приема;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обоснованность отказов в предоставлении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возможность подачи заявления и документов для получения услуги в электронной форме, а также в иных формах по выбору заявителя;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минимальные количество и продолжительность взаимодействий заявителей и должностных лиц учреждения при предоставлении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соответствие должностных обязанностей сотрудников учреждения административному регламенту в части описания в них административных действий, профессиональных знаний и навыков;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доступность обращения за предоставлением услуги и предоставления услуги для лиц с ограниченными возможностями здоровья в соответствии с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2.12. Иные требования, в том числе учитывающие особенности предоставления государственной услуги в электронной форме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Предоставление услуги в электронной форме обеспечивает возможность: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подачи заявки и документов, указанных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пункте 2.5.1 подраздела 2.5 раздела 2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в электронной форме, в том числе через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единый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региональный порталы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, в порядке, установленном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2.5.3 подраздела 2.5 раздела 2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доступности для копирования и заполнения в электронной форме документов, необходимых для получения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получения заявителем сведений о ходе выполнения заявки;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 доступа заявителя к сведениям об услуге с использованием официального сайта учреждения,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единого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регионального порталов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3.1 изменен с 14 марта 2022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"http://internet.garant.ru/document/redirect/403598572/11"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25 февраля 2022 г. N 4п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"http://internet.garant.ru/document/redirect/9262403/301"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3.1. Последовательность административных процедур при предоставлении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Предоставление услуги включает в себя выполнение следующих административных процедур: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прием заявок (запись) на прием к врачу в учреждении;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 прием заявителя, медицинский осмотр, направление (при необходимости) на дообследование, заполнение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"http://internet.garant.ru/document/redirect/400839415/1000"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формы N 088/у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"Направление на медико-социальную экспертизу медицинской организацией", утвержденной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"http://internet.garant.ru/document/redirect/400839415/0"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труда и социальной защиты Российской Федерации N 27н, Министерства здравоохранения Российской Федерации N 36н от 01.02.2021 (далее - форма N 088/у);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заседание врачебной комиссии учреждения для решения вопроса о необходимости направления на медико-социальную экспертизу и выдача направления на медико-социальную экспертизу либо принятие решения об отказе в выдаче направления на медико-социальную экспертизу и выдача справки для самостоятельного обращения в бюро медико-социальной экспертизы.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3.2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"http://internet.garant.ru/document/redirect/74460291/122"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"http://internet.garant.ru/document/redirect/9260400/302"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3.2. Прием заявок (запись) на прием к врачу в учреждении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Основанием для начала данной административной процедуры является обращение заявителя в учреждение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N 1-П.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Ответственным за исполнение данной административной процедуры является сотрудник учреждения, ответственный за предоставление услуги, предусмотренной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N 1П.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запись на прием к врачу в учреждение здравоохранения и уведомление заявителя о дате и времени записи на прием к врачу.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 личном обращении заявителя в учреждение и по телефону - не более 8 минут;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 обращении заявителя в учреждение в электронной форме - не более 3 минут.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3.3 изменен с 14 марта 2022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"http://internet.garant.ru/document/redirect/403598572/12"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25 февраля 2022 г. N 4п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"http://internet.garant.ru/document/redirect/9262403/303"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3.3. Прием заявителя, медицинский осмотр, направление (при необходимости) на дообследование, заполнение формы N 088/у "Направление на медико-социальную экспертизу медицинской организацией"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Основанием для начала данной административной процедуры является явка заявителя в установленное время в учреждение для проведения медицинского осмотра либо осмотр заявителя на дому, в случае, если заявитель не может явиться в учреждение по состоянию здоровья.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Ответственным за исполнение данной административной процедуры является лечащий врач.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 xml:space="preserve">Лечащий врач проводит медицинский осмотр заявителя в учреждении или на дому, определяет необходимый объем дополнительных исследований и консультаций в соответствии со стандартами медицинской помощи, а также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"http://internet.garant.ru/document/redirect/401556536/1000"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Перечнем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утвержденным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"http://internet.garant.ru/document/redirect/401556536/0"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труда и социальной защиты Российской Федерации N 402н, Министерства здравоохранения Российской Федерации N 631н от 10.06.2021 и выдает заявителю направление на прохождение диагностических, лечебных,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После прохождения заявителем необходимых диагностических, лечебных,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мероприятий, заявитель повторно записывается на прием к врачу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подразделом 3.2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настоящего раздела административного регламента.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Лечащий врач в день повторного приема заявителя заполняет направление на медико-социальную экспертизу, уведомляет заявителя на приеме о дате и времени заседания врачебной комиссии учреждения (далее - врачебная комиссия) в соответствии с графиком работы врачебной комиссии.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направлении на медико-социальную экспертизу учреждением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и проведенных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Лечащий врач передает секретарю врачебной комиссии следующий пакет документов заявителя (далее - пакет документов):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направление на медико-социальную экспертизу (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"http://internet.garant.ru/document/redirect/400839415/1000"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форма 088/у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);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медицинская карта амбулаторного больного (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"http://internet.garant.ru/document/redirect/70877304/4"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форма 025/у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) и /или медицинская карта стационарного больного (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"http://internet.garant.ru/document/redirect/12132439/5100"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форма 003/у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);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обходной лист - консультации узких специалистов (для первичных больных);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результаты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лечебных и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Результатом административной процедуры является заполнение лечащим врачом направления на медико-социальную экспертизу, уведомление заявителя о дате и времени заседания врачебной комиссии, передача пакета документов секретарю врачебной комиссии.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 не более 28 календарных дней со дня приема заявок (записи) на прием к врачу в учреждении.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3.4 изменен с 14 марта 2022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"http://internet.garant.ru/document/redirect/403598572/13"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25 февраля 2022 г. N 4п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"http://internet.garant.ru/document/redirect/9262403/304"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3.4. Заседание врачебной комиссии учреждения для решения вопроса о необходимости направления на медико-социальную экспертизу и выдача направления на медико-социальную экспертизу либо принятие решения об отказе в выдаче направления на медико-социальную экспертизу и выдача справки для самостоятельного обращения в бюро медико-социальной экспертизы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Основанием для начала административной процедуры является поступление для рассмотрения на заседании врачебной комиссии пакета документов.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Ответственным за исполнение данной административной процедуры является председатель врачебной комиссии, члены врачебной комиссии и секретарь врачебной комиссии.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Врачебная комиссия действует на основании положения о врачебной комиссии, утвержденного распорядительным документом руководителя учреждения.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Заседание врачебной комиссии проводится на дому в случае, если заявитель не может явиться на заседание врачебной комиссии по состоянию здоровья, что подтверждается записью лечащего врача в медицинской карте больного.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Врачебная комиссия принимает следующие решения: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 направлении заявителя на медико-социальную экспертизу и выдаче направления на медико-социальную экспертизу при наличии у заявителя данных, подтверждающих стойкое нарушение функций организма, обусловленное заболеваниями, последствиями травм или дефектами. Направление подписывается председателем и членами врачебной комиссии и заверяется печатями и штампами учреждения. Дополнительные листы к бланку направления подписываются председателем врачебной комиссии и заверяются печатью и штампом учреждения;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об отказе в выдаче направления на медико-социальную экспертизу и выдаче справки для самостоятельного обращения заявителя в бюро медико-социальной экспертизы при отсутствии у заявителя данных, подтверждающих стойкое нарушение функций организма, обусловленное заболеваниями, последствиями травм или дефектами. Решение об отказе в выдаче направления на медико-социальную экспертизу принимается врачебной комиссией при отсутствии медицинских показаний, а также исходя из комплексной оценки состояния организма, на основе анализа клинико-функциональных, социально-бытовых и психологических данных заявителя.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Справка врачебной комиссии оформляется секретарем врачебной комиссии в день заседания врачебной комиссии, подписывается председателем и членами врачебной комиссии, заверяется печатями и штампами учреждения. На основании справки врачебной комиссии заявитель самостоятельно обращается в бюро медико-социальной экспертизы.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Абзац утратил силу с 18 августа 2020 г. -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"http://internet.garant.ru/document/redirect/74460291/125"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 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"http://internet.garant.ru/document/redirect/9260400/3049"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Решение врачебной комиссии считается принятым, если его поддержало две трети членов врачебной комиссии. Решение врачебной комиссии оформляется в виде протокола, который содержит следующие сведения: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дата проведения заседания врачебной комиссии;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список членов врачебной комиссии, присутствующих на заседании;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перечень обсуждаемых вопросов;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решение врачебной комиссии и его обоснование.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Учреждения формируют направление на медико-социальную экспертизу в форме электронного документа в медицинских информационных системах учреждений или государственных информационных системах в сфере здравоохранения Астраханской области, а при отсутствии у учреждения информационной системы либо доступа к указанным государственным информационным системам - на бумажном носителе.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направлении на медико-социальную экспертизу учреждением указываются данные о состоянии здоровья гражданина, отражающие степень нарушений функций органов и систем, состояние компенсаторных возможностей организма, сведения о результатах медицинских исследований, необходимых для получения клинико-функциональных данных в зависимости от заболевания в целях проведения медико-социальной экспертизы, проведенных реабилитационных или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абилитационных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мероприятий.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Направление на медико-социальную экспертизу, оформленное учреждением, и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в течение 3 рабочих дней со дня оформления направления на медико-социальную экспертизу передаются учреждением в бюро медико-социальной экспертизы в форме электронного документа, подписанного усиленной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"http://internet.garant.ru/document/redirect/12184522/54"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квалифицированной электронной подписью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, с использованием информационных систем, </w:t>
      </w: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предусмотренных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абзацем восемнадцатым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настоящего подраздела, а при отсутствии доступа к таким информационным системам - на бумажном носителе.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В случае, если переданное учреждением в бюро медико-социальной экспертизы направление на медико-социальную экспертизу не содержит данных о результатах проведения полного объема медицинских обследований по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"http://internet.garant.ru/document/redirect/401556536/1000"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перечню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учреждение в течение 14 рабочих дней со дня поступления возвращенного направления на медико-социальную экспертизу дополняет его сведениями о результатах медицинских обследований, в случае необходимости проводит необходимые медицинские обследования и осуществляет его обратную передачу в бюро медико-социальной экспертизы с уведомлением гражданина (его законного или уполномоченного представителя), в том числе с возможностью использования в государственной информационной системе "Единый портал государственных и муниципальных услуг (функций)".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Направление на медико-социальную экспертизу в форме электронного документа, сформированное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абзацем пятнадцатым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настоящего подраздела, передается в бюро медико-социальной экспертизы с использованием медицинских информационных сигаем учреждений, государственных информационных систем в сфере здравоохранения Астраханской области, единой государственной информационной системы в сфере здравоохранения, федеральной государственной информационной системы "Единая автоматизированная вертикально-интегрированная информационно-аналитическая система по проведению медико-социальной экспертизы"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"http://internet.garant.ru/document/redirect/73865748/1000"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Порядком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информационного взаимодействия в целях проведения медико-социальной экспертизы между медицинскими организациями и бюро медико-социальной экспертизы в городах и районах, утвержденным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"http://internet.garant.ru/document/redirect/73865748/0"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труда и социальной защиты Российской Федерации N 80н, Министерства здравоохранения Российской Федерации N 131 н от 27.02.2020.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Формирование и передача направления на медико-социальную экспертизу в бюро медико-социальной экспертизы, передача сведений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 в бюро медико-социальной экспертизы, и возврат бюро медико-социальной экспертизы в учреждение направления на медико-социальную экспертизу, в случае если оно не содержит полного объема медицинских обследований по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"http://internet.garant.ru/document/redirect/401556536/1000"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перечню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формирование и передача в учреждение сведений о результатах проведенной медико-социальной экспертизы в форме электронного документа или на бумажном носителе осуществляются с учетом требований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"http://internet.garant.ru/document/redirect/12148567/4"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законодательства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Российской Федерации в области персональных данных и соблюдением врачебной тайны.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После проведения заседания врачебной комиссии секретарь врачебной комиссии выдает заявителю направление на медико-социальную экспертизу либо справку врачебной комиссии с приложением пакета документов.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Результатом административной процедуры является: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выдача заявителю направления на медико-социальную экспертизу;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обоснованный отказ в выдаче направления на медико-социальную экспертизу и выдача справки для самостоятельного обращения заявителя в бюро медико-социальной экспертизы.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не более 28 календарных дней со дня приема заявок (записи) на прием к врачу в учреждении.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3.5. Исправление допущенных опечаток и ошибок в выданных в результате предоставления услуги документах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выявления заявителем в документах, полученных в результате предоставления услуги, опечаток и ошибок заявитель представляет в учреждение заявление об исправлении опечаток и ошибок.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Исправление допущенных опечаток и ошибок в выданных в результате предоставления услуги документах выполняется бесплатно.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Сотрудник учреждения, определенный в соответствии с визой руководителя учреждения для рассмотрения заявления об исправлении опечаток и ошибок (далее - уполномоченный сотрудник учреждения), в срок, не превышающий 3 рабочих дней со дня поступления заявления об исправлении опечаток и ошибок в учреждение, проводит проверку указанных в заявлении об исправлении опечаток и ошибок сведений.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выявления допущенных опечаток и ошибок в выданных в результате предоставления услуги документах уполномоченный сотрудник учреждения осуществляет их замену (исправление) в срок, не превышающий 3 рабочих дней со дня проведения проверки указанных в заявлении об исправлении опечаток и ошибок сведений.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исправление допущенных опечаток и ошибок в выданных в результате предоставления услуги документах либо направление заявителю уведомления об отсутствии опечаток и ошибок в выданных в результате предоставления услуги документах.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 не более 7 рабочих дней.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 Формы контроля за исполнением административного регламента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4.1. Порядок осуществления текущего контроля за соблюдением и исполнением сотрудниками учреждений положений административного регламента, устанавливающих требования к предоставлению услуги, а также принятием решений ответственными лицами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Текущий контроль за соблюдением последовательности административных действий, определенных административными процедурами, при предоставлении услуги и принятием решений сотрудниками учреждения осуществляется руководителем учреждения, а руководителем учреждения - министром здравоохранения Астраханской области.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Контроль полноты и качества предоставления услуги осуществляется руководителем учреждения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сотрудников учреждения.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Периодичность проведения проверок носит плановый характер (осуществляются на основании полугодовых или годовых планов работы), тематический характер (проверка предоставления услуги отдельным категориям заявителей) и внеплановый характер (по конкретному обращению заявителя).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4.3. Ответственность сотрудников учреждения за решения и действия (бездействие), принимаемые (осуществляемые) в ходе предоставления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Сотрудники учреждения несут ответственность за решения и действия (бездействие), принимаемые (осуществляемые) в ходе предоставления услуги, предусмотренные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разделом 3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которая закрепляется в их должностных инструкциях в соответствии с требованиями законодательства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4.4.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целях контроля за предоставлением услуги граждане, их объединения и организации имеют право запросить и получить, а сотрудники учреждения обязаны им предоставить возможность ознакомления с документами и материалами, относящимися к предоставлению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 результатам рассмотрения документов и материалов граждане, их объединения и организации вправе направить в учреждение предложения, рекомендации по совершенствованию качества и порядка предоставления услуги, а также заявления и жалобы с сообщением о нарушении сотрудниками учреждения, ответственными за предоставление услуги, положений административного регламента, которые подлежат рассмотрению в установленном порядке.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 Досудебный (внесудебный) порядок обжалования решений и действий (бездействия) учреждения, сотрудников учреждения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5.1. Информация для заявителя о его праве подать жалобу на решение и (или) действия (бездействие) учреждения, и (или) сотрудников учреждения при предоставлении услуги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Заявитель имеет право подать жалобу на решение и (или) действия (бездействие) учреждения и (или) его сотрудников, лечащего врача, при предоставлении услуги (далее - жалоба).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5.2. Способы информирования заявителей о порядке подачи и рассмотрения жалобы, в том числе с использованием единого портала и регионального портала в сети "Интернет"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путем непосредственного общения заявителя (при личном обращении либо по телефону) с сотрудниками учреждения, должностными лицами министерства, ответственными за рассмотрение жалобы;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путем взаимодействия сотрудников учреждения, должностных лиц министерства, ответственных за рассмотрение жалобы, с заявителями по почте, по электронной почте;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посредством информационных материалов, которые размещаются на официальном сайте учреждения,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 порталах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в сети "Интернет";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посредством информационных материалов, которые размещаются на информационных стендах в помещении учреждения.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5.3. Предмет жалобы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Заявитель может обратиться с жалобой, в том числе в следующих случаях: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нарушение срока регистрации заявки о предоставлении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нарушение срока предоставления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требование у заявителя представления документов, не предусмотренных нормативными правовыми актами Российской Федерации, нормативными правовыми актами Астраханской области для предоставления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 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 для предоставления государственной услуги, у заявителя;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Астраханской области;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отказ учреждения, сотрудника учреждения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нарушение срока или порядка выдачи документов по результатам предоставления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5.4. Органы, в которые может быть направлена жалоба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5.4.1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"http://internet.garant.ru/document/redirect/74460291/131"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"http://internet.garant.ru/document/redirect/9260400/1541"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5.4.1. Жалоба рассматривается учреждением. В случае, если обжалуются решения руководителя учреждения, жалоба подается в министерство и рассматривается им в соответствии с настоящим разделом административного регламента.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5.4.2. В случае, если в компетенцию учреждения не входит принятие решения по жалобе, в течение 3 рабочих дней со дня ее регистрации учреждение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5.4.3.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в учреждение в порядке и сроки, которые установлены соглашением о взаимодействии между МФЦ и министерством (далее - соглашение о взаимодействии), но не позднее следующего рабочего дня со дня поступления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При поступлении жалобы учредитель МФЦ обеспечивает ее передачу в учреждение не позднее следующего рабочего дня со дня поступления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5.4.4. Уполномоченные на рассмотрение жалоб сотрудники, учреждения обеспечивают: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прием и рассмотрение жалоб в соответствии с требованиями настоящего раздела административного регламента;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 направление жалобы в уполномоченный на ее рассмотрение орган в соответствии с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5.4.2 подраздела 5.4 раздела 5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5.5. Порядок подачи и рассмотрения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5.5.1. Жалоба подается в учреждение, министерство в письменной форме, в том числе при личном приеме заявителя, или в электронном виде.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5.5.2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"http://internet.garant.ru/document/redirect/74460291/132"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"http://internet.garant.ru/document/redirect/9260400/1552"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5.5.2. Почтовые адреса, телефоны и адреса электронной почты учреждений указаны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Почтовый адрес министерства: 414056, г. Астрахань, ул. Татищева, д. 16 В, министерство здравоохранения Астраханской области.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министерства в сети "Интернет":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http://www.minzdravao.ru.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Адрес единого портала: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Адрес регионального портала: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Телефоны министерства: (8512) 54-92-30; факс (8512) 54-00-14.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5.5.3 изменен с 18 августа 2020 г. -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"http://internet.garant.ru/document/redirect/74460291/133"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"http://internet.garant.ru/document/redirect/9260400/1553"</w:instrTex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193E1B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5.5.3. Почтовый адрес МФЦ: 414014, г. Астрахань, ул. Бабефа, д. 8.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МФЦ в сети "Интернет":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"http://internet.garant.ru/document/redirect/9290072/980"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www.mfc.astrobl.ru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Адрес электронной почты МФЦ: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"http://internet.garant.ru/document/redirect/9290072/712"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mfc.astrakhan@astrobl.ru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График работы МФЦ: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понедельник-среда, пятница с 8.00 до 18.00, четверг с 8.00 до 20.00, суббота с 8.00 до 13.00,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выходной - воскресенье.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Информация о местонахождении, телефонах и графике работы структурных подразделений МФЦ указана на официальном сайте МФЦ в сети "Интернет".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5.5.4. Жалоба должна содержать: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наименование учреждения, сотрудников учреждения, решения и действия (бездействие) которых обжалуются;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фамилию, имя, отчество (последнее-при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сведения об обжалуемых решениях и действиях (бездействии) учреждения, его сотрудников;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доводы, на основании которых заявитель не согласен с решением и действием (бездействием) учреждения, его сотрудников. Заявителем могут быть представлены документы (при наличии), подтверждающие доводы заявителя, либо их копии.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5.5.6. Прием жалоб в письменной форме осуществляется учреждением в месте предоставления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Жалобы принимаются в соответствии с графиком работы учреждения, указанным в 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193E1B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193E1B">
        <w:rPr>
          <w:rFonts w:ascii="Times New Roman CYR" w:hAnsi="Times New Roman CYR" w:cs="Times New Roman CYR"/>
          <w:sz w:val="24"/>
          <w:szCs w:val="24"/>
        </w:rPr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193E1B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193E1B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193E1B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Жалоба в письменной форме может быть также направлена по почте.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5.5.7 изменен с 18 августа 2020 г. - </w:t>
      </w:r>
      <w:hyperlink r:id="rId10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11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5.5.7. В электронном виде жалоба может быть подана заявителем посредством: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</w:t>
      </w:r>
      <w:hyperlink r:id="rId1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официальных сайтов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министерства, учреждения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учреждения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в сети "Интернет";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</w:t>
      </w:r>
      <w:hyperlink r:id="rId1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единого портала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либо </w:t>
      </w:r>
      <w:hyperlink r:id="rId1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регионального портала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 xml:space="preserve">5.5.8. При подаче жалобы в электронном виде документ, указанный в </w:t>
      </w:r>
      <w:hyperlink r:id="rId1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подпункте 5.5.5 пункта 5.5 раздела 5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может быть представлен в форме электронного документа, подписанного </w:t>
      </w:r>
      <w:hyperlink r:id="rId1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электронной подписью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Кодексом 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Российской Федерации об административных правонарушениях, или признаков состава преступления сотрудник учреждения или должностное лицо министерства, уполномоченные на рассмотрение жалоб, незамедлительно направляют имеющиеся материалы в органы прокуратуры.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5.6. Сроки рассмотрения жалобы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Жалоба, поступившая в учреждение,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учреждении, министерстве.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обжалования отказа учреждения, его сотрудников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учреждении, министерстве.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5.7. Результат рассмотрения жалобы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жалоба удовлетворяется;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в удовлетворении жалобы отказывается.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решения, если иное не установлено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5.8. Порядок информирования заявителя о результатах рассмотрения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5.8.1. Ответ о результатах рассмотрения жалобы направляется заявителю не позднее дня, следующего за 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</w:t>
      </w:r>
      <w:hyperlink r:id="rId1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квалифицированной электронной подписью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либо выдается заявителю лично в зависимости от способа, указанного заявителем в жалобе.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если жалоба удовлетворяется, в ответе указывается информация о действиях, осуществляемых учреждением, министерством, сотрудниками учреждений, должностными лицами министерства в целях незамедлительного устранения выявленных нарушений в процессе предоставления услуги, приносятся извинения за доставленные неудобства, а также указывается информация о дальнейших действиях заявителя в целях получения услуги.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5.8.2. В ответе по результатам рассмотрения жалобы указываются: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наименование учреждения, предоставляющего услугу, должностного лица министерства, рассмотревших жалобу, должность, фамилия, имя, отчество (последнее-при наличии) сотрудника учреждения или должностного лица министерства, принявшего решение по жалобе;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 номер, дата, место принятия решения, включая сведения о сотруднике учреждения, решение или действие (бездействие) которого обжалуется;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основания для принятия решения по жалобе;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принятое по жалобе решение;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сведения о порядке обжалования принятого по жалобе решения.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5.8.3. Ответ по результатам рассмотрения жалобы подписывается уполномоченным на рассмотрение жалобы сотрудником учреждения или должностным лицом министерства.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Ответ по результатам рассмотрения жалобы подписывается усиленной </w:t>
      </w:r>
      <w:hyperlink r:id="rId1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квалифицированной электронной подписью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уполномоченного на рассмотрение жалобы сотрудника учреждения или должностного лица министерства.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5.9. Порядок обжалования решения по жалобе.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Для обоснования и рассмотрения жалобы заявители имеют право представлять в учреждение дополнительные документы и материалы либо обращаться с просьбой об их истребовании, в том числе в электронной форме.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Учреждение или сотрудник учреждения, должностное лицо министерства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</w:t>
      </w:r>
      <w:hyperlink r:id="rId20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федеральным законом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тайну, и для которых установлен особый порядок предоставления.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5.11. Перечень случаев, в которых учреждение, министерство отказывают в удовлетворении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Учреждение, министерство отказывают в удовлетворении жалобы в следующих случаях: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 наличие решения по жалобе, принятого ранее в соответствии с требованиями </w:t>
      </w:r>
      <w:hyperlink r:id="rId2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Федерального закона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от 27.07.2010 N 210-ФЗ "Об организации предоставления государственных и муниципальных услуг", настоящего раздела административного регламента в отношении того же заявителя и по тому же предмету жалобы.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5.12. Перечень случаев, в которых учреждение, министерство оставляют жалобу без рассмотрения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Учреждение, министерство вправе оставить жалобу без рассмотрения в следующих случаях: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 наличие в жалобе нецензурных либо оскорбительных выражений, угроз жизни, здоровью и имуществу сотрудников учреждения, должностных лиц министерства, а также членов их семьи;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Заявитель информируется об оставлении жалобы без рассмотрения в течение 3 рабочих дней со дня регистрации жалобы в учреждении, министерстве.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193E1B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r:id="rId22" w:history="1">
        <w:r w:rsidRPr="00193E1B">
          <w:rPr>
            <w:rFonts w:ascii="Arial" w:hAnsi="Arial" w:cs="Arial"/>
            <w:color w:val="106BBE"/>
            <w:sz w:val="24"/>
            <w:szCs w:val="24"/>
            <w:u w:val="single"/>
          </w:rPr>
          <w:t>административному регламенту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Информация</w:t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о местах нахождения, графиках работы, справочных телефонах государственных бюджетных учреждений здравоохранения Астраханской области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193E1B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193E1B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193E1B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3 августа 2020 г.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1. ГБУЗ АО "Областная детская клиническая больница имени Н.Н. Силищевой", 414011, г. Астрахань, Медиков, д. 6, тел. /факс приемной: 61-87-50, тел. регистратуры поликлиники: 61-87-75, 61-89-19, </w:t>
      </w:r>
      <w:hyperlink r:id="rId2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odkb_2005@mail.ru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http://одкб30.рф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 детская, 414056, г. Астрахань, Ленинский район, ул. Татищева, д. 2 "а", тел /факс 61-87-50, тел. регистратуры 61-87-75, 61-89-19.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2. ГБУЗ АО Александро-Мариинская областная клиническая больница, 414056, г. Астрахань, ул. Татищева, д. 2, тел. приемной: 54-73-33, 21-01-99, факс: 21-01-89, тел. регистратуры поликлиники: 21-02-47, </w:t>
      </w:r>
      <w:hyperlink r:id="rId2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lazer@astranet.ru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http://amokb.ru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3. Утратил силу с 18 августа 2020 г. - </w:t>
      </w:r>
      <w:hyperlink r:id="rId2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28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4. Утратил силу с 18 августа 2020 г. - </w:t>
      </w:r>
      <w:hyperlink r:id="rId2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30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5. ГБУЗ АО "Областной клинический противотуберкулезный диспансер", 414040, г. Астрахань,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Началовское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шоссе, д. 7, тел. /факс приемной: 49-57-18, </w:t>
      </w:r>
      <w:hyperlink r:id="rId3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guzoptd@mail.ru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3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http://okptd.ru/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амбулаторное отделение N 1, 414004, г. Астрахань,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Началовское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шоссе, д. 7, тел. регистратуры: 35-78-71, график работы: с понедельника по пятницу с 08.00 до 18.00;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амбулаторное отделение N 2, 414000, г. Астрахань, Набережная 1 Мая / Шаумяна, д. 99/70, тел. регистратуры: 51-27-37, график работы: с понедельника по пятницу с 09.00 до 15.00;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амбулаторное отделение N 3, 414040, г. Астрахань, ул. Зеленая, д. 1, литер А, тел. регистратуры: 36-62-84, график работы: с понедельника по пятницу с 08.00 до 17.00.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6. Утратил силу с 18 августа 2020 г. - </w:t>
      </w:r>
      <w:hyperlink r:id="rId3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34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7. Утратил силу с 18 августа 2020 г. - </w:t>
      </w:r>
      <w:hyperlink r:id="rId3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36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 xml:space="preserve">8. Утратил силу с 18 августа 2020 г. - </w:t>
      </w:r>
      <w:hyperlink r:id="rId3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38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9. Утратил силу с 18 августа 2020 г. - </w:t>
      </w:r>
      <w:hyperlink r:id="rId3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40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10. Утратил силу с 18 августа 2020 г. - </w:t>
      </w:r>
      <w:hyperlink r:id="rId4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42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11.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Ахтубинская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больница", 416500, Астраханская область, город Ахтубинск, ул. Саратовская, д. 38, тел. приемной: 8 (85141) 5-25-88, факс: 8 (85141) 5-12-33, </w:t>
      </w:r>
      <w:hyperlink r:id="rId4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acrb30@yandex.ru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4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http://crbahtuba.ru/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N 1, 416500,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Саратовская, д. 38, тел. приемной: 8 (85141) 5-12-88, тел. регистратуры: 8 (85141) 5-26-48, график работы: с понедельника по пятницу с 08.00 до 18.00;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N 3, 416500,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Заводская, д. 189, тел. приемной: 8 (85141) 3-20-32, тел. регистратуры: 8 (85141) 3-20-82, график работы: с понедельника по пятницу с 08.00 до 18.00;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стоматологическая поликлиника N 1, 416500,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Волгоградская, д. 111, тел. приемной: 8 (85141) 5-25-71, тел. регистратуры: 8 (85141) 5-18-69,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детская поликлиника, 416500,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Циолковского, д. </w:t>
      </w:r>
      <w:proofErr w:type="gramStart"/>
      <w:r w:rsidRPr="00193E1B">
        <w:rPr>
          <w:rFonts w:ascii="Times New Roman CYR" w:hAnsi="Times New Roman CYR" w:cs="Times New Roman CYR"/>
          <w:sz w:val="24"/>
          <w:szCs w:val="24"/>
        </w:rPr>
        <w:t>2</w:t>
      </w:r>
      <w:proofErr w:type="gramEnd"/>
      <w:r w:rsidRPr="00193E1B">
        <w:rPr>
          <w:rFonts w:ascii="Times New Roman CYR" w:hAnsi="Times New Roman CYR" w:cs="Times New Roman CYR"/>
          <w:sz w:val="24"/>
          <w:szCs w:val="24"/>
        </w:rPr>
        <w:t xml:space="preserve"> а, тел. приемной: 8 (85141) 3-69-36, тел. регистратуры: 8 (85141) 5-26-84, график работы: с понедельника по пятницу с 08.00 до 19.00.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12. ГБУЗ АО "Володарская районная больница", 416170, Астраханская область, Володарский район, пос. Володарский, ул. Садовая, д. 24, тел./факс приемной: 8 (85142) 9-11-38, 8 (85142) 9-14-38, тел. регистратуры: (85142) 9-10-47, </w:t>
      </w:r>
      <w:hyperlink r:id="rId4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vol_crb@bk.ru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4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http://volcrb.ru/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 взрослая, 416170, Астраханская область, Володарский район, пос. Володарский, ул. Садовая, д. 20, тел. регистратуры: 8 (85142) 9-10-47, график работы: с понедельника по пятницу с 08.00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13.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Енотаевская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/ ул. Степана Разина, д. 34/6, "А"/1, тел. приемной: 8-(851-43) 9-17-00, </w:t>
      </w:r>
      <w:hyperlink r:id="rId4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glav_vrach-60@mail.ru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4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http://ecrb.astranet.ru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взрослая, 416200,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/ ул. Степана Разина, д. 34/6 "А"/1, тел. регистратуры: 8 (85143) 9-12-30, график работы: с понедельника по пятницу с 07.45 до 18.15;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детская, 416200,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/ ул. Степана Разина, д. 34/6 "А"/ 1, тел. регистратуры: 8 (85143) 9-17-72, график работы: с понедельника по пятницу с 07.45 до 18.15.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14.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Икрянинская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больница", 416370, Астраханская область, Икрянинский район, с. Икряное, ул. Мира, д. 36, тел./факс приемной: 8 (8544) 2-02-48, </w:t>
      </w:r>
      <w:hyperlink r:id="rId4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ikrcrb@yandex.ru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0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http://ikrcrb.org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поликлиника, 416370, Астраханская область, Икрянинский район, с. Икряное, ул. Мира, д. 36, тел. /факс приемной: 8 (85144) 2-02-43, тел. регистратуры: 8 (8544) 2-06-65, график работы: с понедельника по пятницу с 08.00 до 18.00;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поликлиника, 416370, Астраханская область, Икрянинский район, с. Икряное, ул. 1 Мая, д. 23, тел. /факс приемной: 8 (85144) 2-02-43, 8 (85144) 2-02-48, тел. регистратуры: 8 (85144) 2-05-03, график работы: с понедельника по пятницу с 08.00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 xml:space="preserve">15. ГБУЗ АО "Камызякская районная больница", 416340,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Камызякский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Камызяк, ул. М. Горького, д. 67, тел. приемной: 8 (85145) 9-84-43, факс 8 (85145) 9-28-60, тел. регистратуры поликлиники взрослой: 8 (85145) 91-6-75, тел. регистратуры поликлиники детской: 8 (85145) 91-5-36, </w:t>
      </w:r>
      <w:hyperlink r:id="rId5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crb@kam.astranet.ru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http://kamyzakcrb.ru/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16. ГБУЗ АО "Красноярская районная больница", 416150, Астраханская область, Красноярский район, с. Красный Яр, ул. З. Ананьевой, д. 51, тел. /факс приемной: 8 (8546) 91-5-63, тел. регистратуры поликлиники взрослой: 8 (85146) 91-3-87, тел. регистратуры поликлиники детской: 8 (85146) 92-9-33, </w:t>
      </w:r>
      <w:hyperlink r:id="rId5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crbkrjar@rambler.ru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http://www.кррб.рф/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17.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Лиманская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больница", 416410,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р. п. Лиман, ул. Ленина 62, тел./факс приемной: 8 (85147) 2-12-02, </w:t>
      </w:r>
      <w:hyperlink r:id="rId5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limcrb@rambler.ru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http://limrb.ru/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(взрослая и детская), 416410, Астраханская область,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пос. Лиман, ул. Ленина, 51, тел. регистратуры: 8 (85147) 2-10-93, график работы: с понедельника по пятницу с 08.00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18. ГБУЗ АО "Наримановская районная больница", 416111,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, ул. Школьная, д. 5, тел. приемной: 8 (85171) 63-6-73, факс 8 (85171) 61-5-76, </w:t>
      </w:r>
      <w:hyperlink r:id="rId5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nar_zrb@mail.ru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5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http://narimanovcrb.ru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детская, Астраханская область, 416111,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ул. Центральная, 17, тел. регистратуры: 8 (85171) 61-2-17, график работы: понедельник-пятница с 08.00 до 17.00;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взрослая, Астраханская область, 416111,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ул. Центральная, 17, тел. регистратуры: 8 (85171) 63-4-11, 8 (85171) 61-2-96, график работы: понедельник-пятница с 08.00 до 17.00;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стоматологическая поликлиника, Астраханская область, 416111,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ул. Школьная, 2, тел. регистратуры: 8 (85171) 61-2-74, график работы: понедельник-пятница с 08.00 до 17.00.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19. ГБУЗ АО "Приволжская районная больница", 414018, г. Астрахань, ул. Александрова д. 9А/4-я Дорожная, 76, тел./факс приемной: 35-12-15, тел. регистратуры поликлиники: 35-10-35, </w:t>
      </w:r>
      <w:hyperlink r:id="rId5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priv4@yandex.ru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0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http://privcrb.ru/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19.00: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 N 1, 414018, г. Астрахань, ул. Александрова, д. 9 А/4-я, Дорожная, 76, тел. приемной: 59-97-05, факс: 35-12-15, тел. регистратуры поликлиники: 35-10-35;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поликлиника N 2, 416474, с.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Началово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ул. Ленина 108, тел. /факс приемной: 40-60-78, тел. регистратуры поликлиники: 8 (85172) 5-22-57.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20.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Черноярская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416231, с. Черный Яр,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Черноярского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района, Астраханской области, ул. имени Маршала Жукова, д. 51, тел. \факс приемной: 8 (85149) 2-14-70, тел. регистратуры взрослой поликлиники: 8 (85149) 2-14-44, тел. регистратуры детской поликлиники: 8 (85149) 2-19-46, </w:t>
      </w:r>
      <w:hyperlink r:id="rId6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blackzrb@astranet.ru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http://chernoyar-crb.oms09.ru/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17.00.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21. ГБУЗ АО "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Харабалинская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районная больница им. Г.В. Храповой", 416010, Астраханская область, г. Харабали, ул. Советская, д. 108, тел./факс приемной: 8 (85148) 5-92-58, 8 (85148) 5-70-34, </w:t>
      </w:r>
      <w:hyperlink r:id="rId6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har_crb@harab.astranet.ru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http://hrb.minzdravao.ru/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поликлиника, 416010, Астраханская область, г. Харабали, ул. 12 квартал, литер 1, д. 15, тел. регистратуры взрослой поликлиники: 8 (85148) 5-83-98, тел. регистратуры детской поликлиники: 8 (85148) 5-83-99, график работы: с понедельника по пятницу с 07.30 до 18.00.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22. ГБУЗ АО "Городская </w:t>
      </w:r>
      <w:proofErr w:type="gramStart"/>
      <w:r w:rsidRPr="00193E1B">
        <w:rPr>
          <w:rFonts w:ascii="Times New Roman CYR" w:hAnsi="Times New Roman CYR" w:cs="Times New Roman CYR"/>
          <w:sz w:val="24"/>
          <w:szCs w:val="24"/>
        </w:rPr>
        <w:t>больница</w:t>
      </w:r>
      <w:proofErr w:type="gramEnd"/>
      <w:r w:rsidRPr="00193E1B">
        <w:rPr>
          <w:rFonts w:ascii="Times New Roman CYR" w:hAnsi="Times New Roman CYR" w:cs="Times New Roman CYR"/>
          <w:sz w:val="24"/>
          <w:szCs w:val="24"/>
        </w:rPr>
        <w:t xml:space="preserve"> ЗАТО Знаменск", 416540, Астраханская область, г. Знаменск, ул. Мира, д. 2 "А", тел. приемной: 8 (85140) 2-37-20, факс 8 (85140) 2-82-42, </w:t>
      </w:r>
      <w:hyperlink r:id="rId6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gorbol@mail.ru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http://gorbol.astfond.ru/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 взрослая, 416540, Астраханская область, г. Знаменск, ул. Ленина, д. 29 А, тел. приемной: 8 (85140) 2-48-02, факс: 8 (85140) 2-82-42, тел. регистратуры: 8 (85140) 2-41-81, график работы: с понедельника по пятницу с 08.00 до 19.00;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поликлиника детская, 416540, Астраханская область, г. Знаменск, ул. Маршала Жукова, д. 6, тел. приемной: 8 (85140) 2-42-08, факс: 8 (85140) 2-82-42, тел. регистратуры: 8 (85140) 2-42-59, график работы: с понедельника по пятницу с 08.00 до 19.00;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 поликлиника стоматологическая, 416540, Астраханская область, г. Знаменск, ул. Ленина, д. 30, тел. приемной: 8 (85140) 2-43-36, факс: 8 (85140) 2-82-42, тел. регистратуры: 8 (85140) 2-44-09, график работы: с понедельника по пятницу с 08.00 до 19.00.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23. ГБУЗ АО "Городская поликлиника N 1", 414057, г. Астрахань, ул. М. Луконина, д. 12, корп. 3, тел. /факс приемной: 49-34-11, тел. регистратуры: 33-33-53, </w:t>
      </w:r>
      <w:hyperlink r:id="rId6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lpu29@astranet.ru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6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http://gp1astra.ru/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1, 414045, г. Астрахань, ул. Б. Хмельницкого, д. 55, тел. регистратуры: 31-78-36,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 N 2, 414057, г. Астрахань, ул. Звездная, 57,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 4, литер Б, помещение N 1, тел. приемной: 49-34-93, тел. регистратуры: 47-10-33,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24. ГБУЗ АО "Городская поликлиника N 2", 414009, г. Астрахань, ул. Соликамская, д. 8, тел. приемной: 31-78-85, факс: 31-78-81, тел. регистратуры взрослой поликлиники: 31-78-60, тел. регистратуры детской поликлиники: 31-78-70, </w:t>
      </w:r>
      <w:hyperlink r:id="rId6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poldva@mail.ru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0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http://gorpol2.ru/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отделение, 414009, г. Астрахань, Ленинский район, ул. Бабаевского, д. 35,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 4, литер А, тел. приемной: 31-78-61, тел. регистратуры: 31-78-80,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педиатрическое отделение N 2, 414032, г. Астрахань, Ленинский район, ул. Аксакова, д. 6, корпус 1, литер А, тел. приемной: 31-78-75, тел. регистратуры: 31-78-90,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25. ГБУЗ АО "Городская поликлиника N 3", 414018, г. Астрахань, Советский район, ул. Адмирала Нахимова, д. 135, тел. /факс приемной: 59-17-11, тел. регистратуры: 59-15-00, 59-15-02, </w:t>
      </w:r>
      <w:hyperlink r:id="rId7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gpol3@mail.ru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http://gpol3.ru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1, 414045, г. Астрахань, Советский район, ул. Боевая/Ахшарумова, д. 45/8, тел. приемной: 50-03-04, факс: 50-03-05, тел. регистратуры: 50-03-39, 33-36-45,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 N 2, г. Астрахань, ул. Набережная Приволжского затона, д. 14,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 2, тел. регистратуры: 36-95-77,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детское отделение, г. Астрахань, ул. Адмирала Нахимова, д. 135, тел. регистратуры: 59-15-11, 73-23-85 (сотовый),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26. ГБУЗ АО "Городская поликлиника N 5", 414052, г. Астрахань, Ленинский район, ул. Яблочкова, 26/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Сун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Ят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-Сена, д. 43а, тел. приемной: 31-78-01, факс: 31-78-02, тел. регистратуры: 31-78-07, </w:t>
      </w:r>
      <w:hyperlink r:id="rId7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polic.5@mail.ru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http://gp5.ucoz.ru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414056, г. Астрахань, Ленинский район, ул. Полякова, 19, тел./факс приемной: 31-78-10, тел. регистратуры: 31-78-12,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женская консультация, г. Астрахань, ул. Татищева, д. 63, тел. приемной: 31-78-14, факс: 31-78-15, тел. регистратуры: 31-78-15,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центр восстановительного лечения и медицинской реабилитации, г. Астрахань, ул. Латышева, д. 6 "Б", тел./факс приемной: 49-41-49, тел. регистратуры: 25-24-54,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27. ГБУЗ АО "Городская поликлиника N 8 им. Н.И. Пирогова", 414040, г. Астрахань, Кировский район, ул. Красная Набережная/Раскольникова, д. 21/4, тел. /факс приемной: 51-57-20, тел. регистратуры: 51-28-24, </w:t>
      </w:r>
      <w:hyperlink r:id="rId7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gbuz-gp8@mail.ru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http://gbuz-gp8.ru/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1, 414041, г. Астрахань, ул. С. Перовской, д. 71, тел. регистратуры: 31-77-39,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2, 414041, г. Астрахань, Кировский район, ул. 11 Красной Армии, д. 13, тел. регистратуры: 31-78-57,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женская консультация, 414040, г. Астрахань, Кировский район, ул. Красная Набережная, д. 21, тел. регистратуры: 51-48-29,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 женская консультация N 2, 414041, г. Астрахань, Кировский район, ул. 11 Красной Армии, д. 13, тел. регистратуры: 31-78-57,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28. ГБУЗ АО "Городская поликлиника N 10", 414013, г. Астрахань, ул. Силикатная, 26, тел. приемной: 66-77-31, факс: 66-77-33, тел. регистратуры взрослой и детской поликлиники: 66-77-36, </w:t>
      </w:r>
      <w:hyperlink r:id="rId7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muzgp10@rambler.ru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http://www.muzgp10.ru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1, 414042, г. Астрахань, ул. Мейера, д. 8, тел. регистратуры: 66-77-22,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поликлинического отделения N 1, 414050, г. Астрахань,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ул. Гагарина, д. 21, тел. приемной: 66-77-20, тел. регистратуры взрослой и детской поликлиники: 66-77-31 график работы: с понедельника по пятницу с 08.00 до 16.00;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поликлинического отделения N 1, 414044, п.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Новолесное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Шушенская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/ Вельяминова, д. 6 "Б", тел. приемной: 66-77-20, тел. регистратуры взрослой и детской поликлиники: 57-89-83, график работы: с понедельника по пятницу с 08.00 до 16.00;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414026, г. Астрахань,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 район, ул. Димитрова, д. 7,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 2, тел. приемной: 66-77-20, тел. регистратуры взрослой: 66-73-51, график работы: с понедельника по пятницу с 08.00 до 16.00;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консультативно-диагностическое отделение, 414042, г. Астрахань, ул. Бумажников, д. 11, тел. регистратуры: 66-77-20,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поликлиническое отделение N 2, 414006, г. Астрахань, ул. Льва Толстого, д. 6, тел. регистратуры: 66-79-23,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детское поликлиническое отделение N 1, 414042, г. Астрахань,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Тренева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д. 11, корпус 1, тел. регистратуры 66-77-25,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детское поликлиническое отделение N 2, 414006, г. Астрахань, ул. Дзержинского, д. </w:t>
      </w:r>
      <w:proofErr w:type="gramStart"/>
      <w:r w:rsidRPr="00193E1B">
        <w:rPr>
          <w:rFonts w:ascii="Times New Roman CYR" w:hAnsi="Times New Roman CYR" w:cs="Times New Roman CYR"/>
          <w:sz w:val="24"/>
          <w:szCs w:val="24"/>
        </w:rPr>
        <w:t>54</w:t>
      </w:r>
      <w:proofErr w:type="gramEnd"/>
      <w:r w:rsidRPr="00193E1B">
        <w:rPr>
          <w:rFonts w:ascii="Times New Roman CYR" w:hAnsi="Times New Roman CYR" w:cs="Times New Roman CYR"/>
          <w:sz w:val="24"/>
          <w:szCs w:val="24"/>
        </w:rPr>
        <w:t xml:space="preserve"> а, тел. регистратуры: 66-79-30,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детского поликлинического отделения N 2, 414038, г. Астрахань,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Хибинская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, д. 4, тел. регистратуры: 66-49-32,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- женская консультация, 414042, г. Астрахань,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Тренева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, д. 11,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>. 1, тел. регистратуры 66-77-37,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женская консультация поликлинического отделения N 2, 414006, г. Астрахань, ул. Льва Толстого, д. 6, тел. регистратуры: 66-79-26,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29. Утратил силу с 18 августа 2020 г. - </w:t>
      </w:r>
      <w:hyperlink r:id="rId7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80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30. Утратил силу с 18 августа 2020 г. - </w:t>
      </w:r>
      <w:hyperlink r:id="rId8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82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31. ГБУЗ АО "Детская городская поликлиника N 1", 414000, г. Астрахань, ул. Кирова, д. 47, тел./факс приемной: 48-16-42, тел. регистратуры: 48-16-33, 48-16-34, 48-16-68, </w:t>
      </w:r>
      <w:hyperlink r:id="rId8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dgplast@yandex.ru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4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http://kirova47.ru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32. ГБУЗ АО "Детская городская поликлиника N 3", 414041, г. Астрахань, ул. Куликова, д. 61, тел./факс приемной: 31-77-00, тел. регистратуры: 31-77-04, </w:t>
      </w:r>
      <w:hyperlink r:id="rId8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mail@3dgp.ru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6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http://3dgp.ru/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детское поликлиническое отделение N 1, 414004, г. Астрахань, Кировский район, Студенческая, д. 4 "а", тел. /факс приемной: 31-77-05, тел. регистратуры: 31-77-06,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детское поликлиническое отделение N 2, 414052, Астрахань, Ленинский район, ул. Красноармейская, д. 15, тел. /факс приемной: 31-77-09, тел. регистратуры: 31-77-11, график работы: с понедельника по пятницу с 08.00 до 20.00;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lastRenderedPageBreak/>
        <w:t>- детское поликлиническое отделение N 3, 414056 г. Астрахань, Ленинский район, ул. Савушкина, д. 3/2, тел./факс приемной: 31-77-13, тел. регистратуры: 31-77-16,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33. ГБУЗ АО "Детская городская поликлиника N 4", 414045, г. Астрахань, ул. Н. Островского, д. 66, корп. 2, тел. приемной: 34-56-02, 34-17-59, факс: 34-17-59, тел. регистратуры: 50-22-18, </w:t>
      </w:r>
      <w:hyperlink r:id="rId8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shuldais@inbox.ru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8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http://дгп4.рф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34. ГБУЗ АО "Детская городская поликлиника N 5", 414057, г. Астрахань, пр. Воробьева, д. 11/11, тел./факс приемной: 33-24-00, тел. регистратуры: 33-97-96, </w:t>
      </w:r>
      <w:hyperlink r:id="rId8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dgp5@mail.ru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0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http://dgp5.ucoz.ru/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>- педиатрическое отделение N 2, 414022, г. Астрахань, ул. Звездная, д. 57/1, тел. регистратуры: 47-12-88, график работы: с понедельника по пятницу с 08.00 до 20.00.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35. Утратил силу с 18 августа 2020 г. - </w:t>
      </w:r>
      <w:hyperlink r:id="rId91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92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36. Утратил силу с 18 августа 2020 г. - </w:t>
      </w:r>
      <w:hyperlink r:id="rId93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94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37. Утратил силу с 18 августа 2020 г. - </w:t>
      </w:r>
      <w:hyperlink r:id="rId95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96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38. Государственное бюджетное учреждение здравоохранения Астраханской области "Городская клиническая больница N 3 имени С.М. Кирова", 414038, г. Астрахань, ул. </w:t>
      </w:r>
      <w:proofErr w:type="spellStart"/>
      <w:r w:rsidRPr="00193E1B">
        <w:rPr>
          <w:rFonts w:ascii="Times New Roman CYR" w:hAnsi="Times New Roman CYR" w:cs="Times New Roman CYR"/>
          <w:sz w:val="24"/>
          <w:szCs w:val="24"/>
        </w:rPr>
        <w:t>Хибинская</w:t>
      </w:r>
      <w:proofErr w:type="spellEnd"/>
      <w:r w:rsidRPr="00193E1B">
        <w:rPr>
          <w:rFonts w:ascii="Times New Roman CYR" w:hAnsi="Times New Roman CYR" w:cs="Times New Roman CYR"/>
          <w:sz w:val="24"/>
          <w:szCs w:val="24"/>
        </w:rPr>
        <w:t xml:space="preserve">, д. 2, телефон приемной: 45-91-55, тел. приемного отделения 45-10-00, </w:t>
      </w:r>
      <w:hyperlink r:id="rId97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http://gkb-3.ru/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98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gkb3@mail.ru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>, график работы: круглосуточно.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39. Утратил силу с 18 августа 2020 г. - </w:t>
      </w:r>
      <w:hyperlink r:id="rId99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100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193E1B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  <w:r w:rsidRPr="00193E1B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r:id="rId101" w:history="1">
        <w:r w:rsidRPr="00193E1B">
          <w:rPr>
            <w:rFonts w:ascii="Arial" w:hAnsi="Arial" w:cs="Arial"/>
            <w:color w:val="106BBE"/>
            <w:sz w:val="24"/>
            <w:szCs w:val="24"/>
            <w:u w:val="single"/>
          </w:rPr>
          <w:t>административному регламенту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Перечень</w:t>
      </w:r>
      <w:r w:rsidRPr="00193E1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филиалов и территориально-обособленных структурных подразделений МФЦ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93E1B">
        <w:rPr>
          <w:rFonts w:ascii="Times New Roman CYR" w:hAnsi="Times New Roman CYR" w:cs="Times New Roman CYR"/>
          <w:sz w:val="24"/>
          <w:szCs w:val="24"/>
        </w:rPr>
        <w:t xml:space="preserve">Утратило силу с 18 августа 2020 г. - </w:t>
      </w:r>
      <w:hyperlink r:id="rId102" w:history="1">
        <w:r w:rsidRPr="00193E1B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Постановление</w:t>
        </w:r>
      </w:hyperlink>
      <w:r w:rsidRPr="00193E1B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3 августа 2020 г. N 18П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193E1B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103" w:history="1">
        <w:r w:rsidRPr="00193E1B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193E1B" w:rsidRPr="00193E1B" w:rsidRDefault="00193E1B" w:rsidP="00193E1B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193E1B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193E1B" w:rsidRDefault="00193E1B">
      <w:bookmarkStart w:id="0" w:name="_GoBack"/>
      <w:bookmarkEnd w:id="0"/>
    </w:p>
    <w:sectPr w:rsidR="00193E1B" w:rsidSect="00193E1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1B"/>
    <w:rsid w:val="001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D3F02-84C1-403F-A0C7-1D6479B9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3E1B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E1B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9290072/713" TargetMode="External"/><Relationship Id="rId21" Type="http://schemas.openxmlformats.org/officeDocument/2006/relationships/hyperlink" Target="http://internet.garant.ru/document/redirect/12177515/0" TargetMode="External"/><Relationship Id="rId42" Type="http://schemas.openxmlformats.org/officeDocument/2006/relationships/hyperlink" Target="http://internet.garant.ru/document/redirect/9260400/1010" TargetMode="External"/><Relationship Id="rId47" Type="http://schemas.openxmlformats.org/officeDocument/2006/relationships/hyperlink" Target="http://internet.garant.ru/document/redirect/9290072/736" TargetMode="External"/><Relationship Id="rId63" Type="http://schemas.openxmlformats.org/officeDocument/2006/relationships/hyperlink" Target="http://internet.garant.ru/document/redirect/9290072/752" TargetMode="External"/><Relationship Id="rId68" Type="http://schemas.openxmlformats.org/officeDocument/2006/relationships/hyperlink" Target="http://internet.garant.ru/document/redirect/9290072/759" TargetMode="External"/><Relationship Id="rId84" Type="http://schemas.openxmlformats.org/officeDocument/2006/relationships/hyperlink" Target="http://internet.garant.ru/document/redirect/9290072/779" TargetMode="External"/><Relationship Id="rId89" Type="http://schemas.openxmlformats.org/officeDocument/2006/relationships/hyperlink" Target="http://internet.garant.ru/document/redirect/9290072/784" TargetMode="External"/><Relationship Id="rId16" Type="http://schemas.openxmlformats.org/officeDocument/2006/relationships/hyperlink" Target="http://internet.garant.ru/document/redirect/12184522/21" TargetMode="External"/><Relationship Id="rId11" Type="http://schemas.openxmlformats.org/officeDocument/2006/relationships/hyperlink" Target="http://internet.garant.ru/document/redirect/9260400/1557" TargetMode="External"/><Relationship Id="rId32" Type="http://schemas.openxmlformats.org/officeDocument/2006/relationships/hyperlink" Target="http://internet.garant.ru/document/redirect/9290072/721" TargetMode="External"/><Relationship Id="rId37" Type="http://schemas.openxmlformats.org/officeDocument/2006/relationships/hyperlink" Target="http://internet.garant.ru/document/redirect/74460291/14" TargetMode="External"/><Relationship Id="rId53" Type="http://schemas.openxmlformats.org/officeDocument/2006/relationships/hyperlink" Target="http://internet.garant.ru/document/redirect/9290072/742" TargetMode="External"/><Relationship Id="rId58" Type="http://schemas.openxmlformats.org/officeDocument/2006/relationships/hyperlink" Target="http://internet.garant.ru/document/redirect/9290072/747" TargetMode="External"/><Relationship Id="rId74" Type="http://schemas.openxmlformats.org/officeDocument/2006/relationships/hyperlink" Target="http://internet.garant.ru/document/redirect/9290072/765" TargetMode="External"/><Relationship Id="rId79" Type="http://schemas.openxmlformats.org/officeDocument/2006/relationships/hyperlink" Target="http://internet.garant.ru/document/redirect/74460291/14" TargetMode="External"/><Relationship Id="rId102" Type="http://schemas.openxmlformats.org/officeDocument/2006/relationships/hyperlink" Target="http://internet.garant.ru/document/redirect/74460291/15" TargetMode="External"/><Relationship Id="rId5" Type="http://schemas.openxmlformats.org/officeDocument/2006/relationships/hyperlink" Target="http://internet.garant.ru/document/redirect/12191967/0" TargetMode="External"/><Relationship Id="rId90" Type="http://schemas.openxmlformats.org/officeDocument/2006/relationships/hyperlink" Target="http://internet.garant.ru/document/redirect/9290072/785" TargetMode="External"/><Relationship Id="rId95" Type="http://schemas.openxmlformats.org/officeDocument/2006/relationships/hyperlink" Target="http://internet.garant.ru/document/redirect/74460291/14" TargetMode="External"/><Relationship Id="rId22" Type="http://schemas.openxmlformats.org/officeDocument/2006/relationships/hyperlink" Target="l%20" TargetMode="External"/><Relationship Id="rId27" Type="http://schemas.openxmlformats.org/officeDocument/2006/relationships/hyperlink" Target="http://internet.garant.ru/document/redirect/74460291/14" TargetMode="External"/><Relationship Id="rId43" Type="http://schemas.openxmlformats.org/officeDocument/2006/relationships/hyperlink" Target="http://internet.garant.ru/document/redirect/9290072/732" TargetMode="External"/><Relationship Id="rId48" Type="http://schemas.openxmlformats.org/officeDocument/2006/relationships/hyperlink" Target="http://internet.garant.ru/document/redirect/9290072/737" TargetMode="External"/><Relationship Id="rId64" Type="http://schemas.openxmlformats.org/officeDocument/2006/relationships/hyperlink" Target="http://internet.garant.ru/document/redirect/9290072/753" TargetMode="External"/><Relationship Id="rId69" Type="http://schemas.openxmlformats.org/officeDocument/2006/relationships/hyperlink" Target="http://internet.garant.ru/document/redirect/9290072/760" TargetMode="External"/><Relationship Id="rId80" Type="http://schemas.openxmlformats.org/officeDocument/2006/relationships/hyperlink" Target="http://internet.garant.ru/document/redirect/9260400/1029" TargetMode="External"/><Relationship Id="rId85" Type="http://schemas.openxmlformats.org/officeDocument/2006/relationships/hyperlink" Target="http://internet.garant.ru/document/redirect/9290072/780" TargetMode="External"/><Relationship Id="rId12" Type="http://schemas.openxmlformats.org/officeDocument/2006/relationships/hyperlink" Target="http://internet.garant.ru/document/redirect/9290072/41" TargetMode="External"/><Relationship Id="rId17" Type="http://schemas.openxmlformats.org/officeDocument/2006/relationships/hyperlink" Target="http://internet.garant.ru/document/redirect/12125267/0" TargetMode="External"/><Relationship Id="rId33" Type="http://schemas.openxmlformats.org/officeDocument/2006/relationships/hyperlink" Target="http://internet.garant.ru/document/redirect/74460291/14" TargetMode="External"/><Relationship Id="rId38" Type="http://schemas.openxmlformats.org/officeDocument/2006/relationships/hyperlink" Target="http://internet.garant.ru/document/redirect/9260400/1008" TargetMode="External"/><Relationship Id="rId59" Type="http://schemas.openxmlformats.org/officeDocument/2006/relationships/hyperlink" Target="http://internet.garant.ru/document/redirect/9290072/748" TargetMode="External"/><Relationship Id="rId103" Type="http://schemas.openxmlformats.org/officeDocument/2006/relationships/hyperlink" Target="http://internet.garant.ru/document/redirect/9260400/2000" TargetMode="External"/><Relationship Id="rId20" Type="http://schemas.openxmlformats.org/officeDocument/2006/relationships/hyperlink" Target="http://internet.garant.ru/document/redirect/10102673/0" TargetMode="External"/><Relationship Id="rId41" Type="http://schemas.openxmlformats.org/officeDocument/2006/relationships/hyperlink" Target="http://internet.garant.ru/document/redirect/74460291/14" TargetMode="External"/><Relationship Id="rId54" Type="http://schemas.openxmlformats.org/officeDocument/2006/relationships/hyperlink" Target="http://internet.garant.ru/document/redirect/9290072/743" TargetMode="External"/><Relationship Id="rId62" Type="http://schemas.openxmlformats.org/officeDocument/2006/relationships/hyperlink" Target="http://internet.garant.ru/document/redirect/9290072/751" TargetMode="External"/><Relationship Id="rId70" Type="http://schemas.openxmlformats.org/officeDocument/2006/relationships/hyperlink" Target="http://internet.garant.ru/document/redirect/9290072/761" TargetMode="External"/><Relationship Id="rId75" Type="http://schemas.openxmlformats.org/officeDocument/2006/relationships/hyperlink" Target="http://internet.garant.ru/document/redirect/9290072/766" TargetMode="External"/><Relationship Id="rId83" Type="http://schemas.openxmlformats.org/officeDocument/2006/relationships/hyperlink" Target="http://internet.garant.ru/document/redirect/9290072/778" TargetMode="External"/><Relationship Id="rId88" Type="http://schemas.openxmlformats.org/officeDocument/2006/relationships/hyperlink" Target="http://internet.garant.ru/document/redirect/9290072/783" TargetMode="External"/><Relationship Id="rId91" Type="http://schemas.openxmlformats.org/officeDocument/2006/relationships/hyperlink" Target="http://internet.garant.ru/document/redirect/74460291/14" TargetMode="External"/><Relationship Id="rId96" Type="http://schemas.openxmlformats.org/officeDocument/2006/relationships/hyperlink" Target="http://internet.garant.ru/document/redirect/9260400/1037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55171207/0" TargetMode="External"/><Relationship Id="rId15" Type="http://schemas.openxmlformats.org/officeDocument/2006/relationships/hyperlink" Target="l%20" TargetMode="External"/><Relationship Id="rId23" Type="http://schemas.openxmlformats.org/officeDocument/2006/relationships/hyperlink" Target="http://internet.garant.ru/document/redirect/9290072/715" TargetMode="External"/><Relationship Id="rId28" Type="http://schemas.openxmlformats.org/officeDocument/2006/relationships/hyperlink" Target="http://internet.garant.ru/document/redirect/9260400/1003" TargetMode="External"/><Relationship Id="rId36" Type="http://schemas.openxmlformats.org/officeDocument/2006/relationships/hyperlink" Target="http://internet.garant.ru/document/redirect/9260400/1007" TargetMode="External"/><Relationship Id="rId49" Type="http://schemas.openxmlformats.org/officeDocument/2006/relationships/hyperlink" Target="http://internet.garant.ru/document/redirect/9290072/738" TargetMode="External"/><Relationship Id="rId57" Type="http://schemas.openxmlformats.org/officeDocument/2006/relationships/hyperlink" Target="http://internet.garant.ru/document/redirect/9290072/746" TargetMode="External"/><Relationship Id="rId10" Type="http://schemas.openxmlformats.org/officeDocument/2006/relationships/hyperlink" Target="http://internet.garant.ru/document/redirect/74460291/134" TargetMode="External"/><Relationship Id="rId31" Type="http://schemas.openxmlformats.org/officeDocument/2006/relationships/hyperlink" Target="http://internet.garant.ru/document/redirect/9290072/720" TargetMode="External"/><Relationship Id="rId44" Type="http://schemas.openxmlformats.org/officeDocument/2006/relationships/hyperlink" Target="http://internet.garant.ru/document/redirect/9290072/733" TargetMode="External"/><Relationship Id="rId52" Type="http://schemas.openxmlformats.org/officeDocument/2006/relationships/hyperlink" Target="http://internet.garant.ru/document/redirect/9290072/741" TargetMode="External"/><Relationship Id="rId60" Type="http://schemas.openxmlformats.org/officeDocument/2006/relationships/hyperlink" Target="http://internet.garant.ru/document/redirect/9290072/749" TargetMode="External"/><Relationship Id="rId65" Type="http://schemas.openxmlformats.org/officeDocument/2006/relationships/hyperlink" Target="http://internet.garant.ru/document/redirect/9290072/754" TargetMode="External"/><Relationship Id="rId73" Type="http://schemas.openxmlformats.org/officeDocument/2006/relationships/hyperlink" Target="http://internet.garant.ru/document/redirect/9290072/764" TargetMode="External"/><Relationship Id="rId78" Type="http://schemas.openxmlformats.org/officeDocument/2006/relationships/hyperlink" Target="http://internet.garant.ru/document/redirect/9290072/769" TargetMode="External"/><Relationship Id="rId81" Type="http://schemas.openxmlformats.org/officeDocument/2006/relationships/hyperlink" Target="http://internet.garant.ru/document/redirect/74460291/14" TargetMode="External"/><Relationship Id="rId86" Type="http://schemas.openxmlformats.org/officeDocument/2006/relationships/hyperlink" Target="http://internet.garant.ru/document/redirect/9290072/781" TargetMode="External"/><Relationship Id="rId94" Type="http://schemas.openxmlformats.org/officeDocument/2006/relationships/hyperlink" Target="http://internet.garant.ru/document/redirect/9260400/1036" TargetMode="External"/><Relationship Id="rId99" Type="http://schemas.openxmlformats.org/officeDocument/2006/relationships/hyperlink" Target="http://internet.garant.ru/document/redirect/74460291/14" TargetMode="External"/><Relationship Id="rId101" Type="http://schemas.openxmlformats.org/officeDocument/2006/relationships/hyperlink" Target="l%20" TargetMode="External"/><Relationship Id="rId4" Type="http://schemas.openxmlformats.org/officeDocument/2006/relationships/hyperlink" Target="http://internet.garant.ru/document/redirect/12177515/0" TargetMode="External"/><Relationship Id="rId9" Type="http://schemas.openxmlformats.org/officeDocument/2006/relationships/hyperlink" Target="l%20" TargetMode="External"/><Relationship Id="rId13" Type="http://schemas.openxmlformats.org/officeDocument/2006/relationships/hyperlink" Target="http://internet.garant.ru/document/redirect/9290072/66" TargetMode="External"/><Relationship Id="rId18" Type="http://schemas.openxmlformats.org/officeDocument/2006/relationships/hyperlink" Target="http://internet.garant.ru/document/redirect/12184522/54" TargetMode="External"/><Relationship Id="rId39" Type="http://schemas.openxmlformats.org/officeDocument/2006/relationships/hyperlink" Target="http://internet.garant.ru/document/redirect/74460291/14" TargetMode="External"/><Relationship Id="rId34" Type="http://schemas.openxmlformats.org/officeDocument/2006/relationships/hyperlink" Target="http://internet.garant.ru/document/redirect/9260400/1006" TargetMode="External"/><Relationship Id="rId50" Type="http://schemas.openxmlformats.org/officeDocument/2006/relationships/hyperlink" Target="http://internet.garant.ru/document/redirect/9290072/739" TargetMode="External"/><Relationship Id="rId55" Type="http://schemas.openxmlformats.org/officeDocument/2006/relationships/hyperlink" Target="http://internet.garant.ru/document/redirect/9290072/744" TargetMode="External"/><Relationship Id="rId76" Type="http://schemas.openxmlformats.org/officeDocument/2006/relationships/hyperlink" Target="http://internet.garant.ru/document/redirect/9290072/767" TargetMode="External"/><Relationship Id="rId97" Type="http://schemas.openxmlformats.org/officeDocument/2006/relationships/hyperlink" Target="http://internet.garant.ru/document/redirect/9290072/1437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internet.garant.ru/document/redirect/9113667/0" TargetMode="External"/><Relationship Id="rId71" Type="http://schemas.openxmlformats.org/officeDocument/2006/relationships/hyperlink" Target="http://internet.garant.ru/document/redirect/9290072/762" TargetMode="External"/><Relationship Id="rId92" Type="http://schemas.openxmlformats.org/officeDocument/2006/relationships/hyperlink" Target="http://internet.garant.ru/document/redirect/9260400/10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nternet.garant.ru/document/redirect/74460291/14" TargetMode="External"/><Relationship Id="rId24" Type="http://schemas.openxmlformats.org/officeDocument/2006/relationships/hyperlink" Target="http://internet.garant.ru/document/redirect/9290072/365" TargetMode="External"/><Relationship Id="rId40" Type="http://schemas.openxmlformats.org/officeDocument/2006/relationships/hyperlink" Target="http://internet.garant.ru/document/redirect/9260400/1009" TargetMode="External"/><Relationship Id="rId45" Type="http://schemas.openxmlformats.org/officeDocument/2006/relationships/hyperlink" Target="http://internet.garant.ru/document/redirect/9290072/734" TargetMode="External"/><Relationship Id="rId66" Type="http://schemas.openxmlformats.org/officeDocument/2006/relationships/hyperlink" Target="http://internet.garant.ru/document/redirect/9290072/755" TargetMode="External"/><Relationship Id="rId87" Type="http://schemas.openxmlformats.org/officeDocument/2006/relationships/hyperlink" Target="http://internet.garant.ru/document/redirect/9290072/782" TargetMode="External"/><Relationship Id="rId61" Type="http://schemas.openxmlformats.org/officeDocument/2006/relationships/hyperlink" Target="http://internet.garant.ru/document/redirect/9290072/750" TargetMode="External"/><Relationship Id="rId82" Type="http://schemas.openxmlformats.org/officeDocument/2006/relationships/hyperlink" Target="http://internet.garant.ru/document/redirect/9260400/1030" TargetMode="External"/><Relationship Id="rId19" Type="http://schemas.openxmlformats.org/officeDocument/2006/relationships/hyperlink" Target="http://internet.garant.ru/document/redirect/12184522/54" TargetMode="External"/><Relationship Id="rId14" Type="http://schemas.openxmlformats.org/officeDocument/2006/relationships/hyperlink" Target="http://internet.garant.ru/document/redirect/9290072/981" TargetMode="External"/><Relationship Id="rId30" Type="http://schemas.openxmlformats.org/officeDocument/2006/relationships/hyperlink" Target="http://internet.garant.ru/document/redirect/9260400/1004" TargetMode="External"/><Relationship Id="rId35" Type="http://schemas.openxmlformats.org/officeDocument/2006/relationships/hyperlink" Target="http://internet.garant.ru/document/redirect/74460291/14" TargetMode="External"/><Relationship Id="rId56" Type="http://schemas.openxmlformats.org/officeDocument/2006/relationships/hyperlink" Target="http://internet.garant.ru/document/redirect/9290072/745" TargetMode="External"/><Relationship Id="rId77" Type="http://schemas.openxmlformats.org/officeDocument/2006/relationships/hyperlink" Target="http://internet.garant.ru/document/redirect/9290072/768" TargetMode="External"/><Relationship Id="rId100" Type="http://schemas.openxmlformats.org/officeDocument/2006/relationships/hyperlink" Target="http://internet.garant.ru/document/redirect/9260400/1039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internet.garant.ru/document/redirect/9130947/0" TargetMode="External"/><Relationship Id="rId51" Type="http://schemas.openxmlformats.org/officeDocument/2006/relationships/hyperlink" Target="http://internet.garant.ru/document/redirect/9290072/740" TargetMode="External"/><Relationship Id="rId72" Type="http://schemas.openxmlformats.org/officeDocument/2006/relationships/hyperlink" Target="http://internet.garant.ru/document/redirect/9290072/763" TargetMode="External"/><Relationship Id="rId93" Type="http://schemas.openxmlformats.org/officeDocument/2006/relationships/hyperlink" Target="http://internet.garant.ru/document/redirect/74460291/14" TargetMode="External"/><Relationship Id="rId98" Type="http://schemas.openxmlformats.org/officeDocument/2006/relationships/hyperlink" Target="http://internet.garant.ru/document/redirect/9290072/14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nternet.garant.ru/document/redirect/9290072/716" TargetMode="External"/><Relationship Id="rId46" Type="http://schemas.openxmlformats.org/officeDocument/2006/relationships/hyperlink" Target="http://internet.garant.ru/document/redirect/9290072/735" TargetMode="External"/><Relationship Id="rId67" Type="http://schemas.openxmlformats.org/officeDocument/2006/relationships/hyperlink" Target="http://internet.garant.ru/document/redirect/9290072/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13273</Words>
  <Characters>75657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2023-03-15T06:24:00Z</dcterms:created>
  <dcterms:modified xsi:type="dcterms:W3CDTF">2023-03-15T06:25:00Z</dcterms:modified>
</cp:coreProperties>
</file>